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CE28C9" w:rsidP="004B0DC0" w:rsidRDefault="00CE28C9" w14:paraId="3A026FAB" w14:textId="71681443">
      <w:pPr>
        <w:jc w:val="center"/>
      </w:pPr>
      <w:r>
        <w:rPr>
          <w:noProof/>
        </w:rPr>
        <w:drawing>
          <wp:anchor distT="0" distB="0" distL="114300" distR="114300" simplePos="0" relativeHeight="251658240" behindDoc="1" locked="0" layoutInCell="1" allowOverlap="1" wp14:anchorId="518DF8FB" wp14:editId="51FCEA50">
            <wp:simplePos x="0" y="0"/>
            <wp:positionH relativeFrom="column">
              <wp:posOffset>1857375</wp:posOffset>
            </wp:positionH>
            <wp:positionV relativeFrom="paragraph">
              <wp:posOffset>0</wp:posOffset>
            </wp:positionV>
            <wp:extent cx="2181225" cy="1235125"/>
            <wp:effectExtent l="0" t="0" r="0" b="3175"/>
            <wp:wrapTight wrapText="bothSides">
              <wp:wrapPolygon edited="0">
                <wp:start x="5471" y="0"/>
                <wp:lineTo x="3773" y="333"/>
                <wp:lineTo x="189" y="3998"/>
                <wp:lineTo x="0" y="8662"/>
                <wp:lineTo x="0" y="9329"/>
                <wp:lineTo x="2641" y="10661"/>
                <wp:lineTo x="0" y="11994"/>
                <wp:lineTo x="0" y="12993"/>
                <wp:lineTo x="189" y="17324"/>
                <wp:lineTo x="4150" y="21322"/>
                <wp:lineTo x="5471" y="21322"/>
                <wp:lineTo x="6414" y="21322"/>
                <wp:lineTo x="9244" y="20656"/>
                <wp:lineTo x="9998" y="18990"/>
                <wp:lineTo x="9055" y="15992"/>
                <wp:lineTo x="21317" y="11328"/>
                <wp:lineTo x="21317" y="8329"/>
                <wp:lineTo x="9055" y="5331"/>
                <wp:lineTo x="9998" y="2332"/>
                <wp:lineTo x="9244" y="666"/>
                <wp:lineTo x="6414" y="0"/>
                <wp:lineTo x="547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VT Logo - No Backgroun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1225" cy="1235125"/>
                    </a:xfrm>
                    <a:prstGeom prst="rect">
                      <a:avLst/>
                    </a:prstGeom>
                  </pic:spPr>
                </pic:pic>
              </a:graphicData>
            </a:graphic>
            <wp14:sizeRelH relativeFrom="page">
              <wp14:pctWidth>0</wp14:pctWidth>
            </wp14:sizeRelH>
            <wp14:sizeRelV relativeFrom="page">
              <wp14:pctHeight>0</wp14:pctHeight>
            </wp14:sizeRelV>
          </wp:anchor>
        </w:drawing>
      </w:r>
    </w:p>
    <w:p w:rsidRPr="004B0DC0" w:rsidR="00CE28C9" w:rsidP="00CE28C9" w:rsidRDefault="00CE28C9" w14:paraId="0A82C971" w14:textId="77777777">
      <w:pPr>
        <w:spacing w:before="100" w:beforeAutospacing="1" w:after="100" w:afterAutospacing="1" w:line="240" w:lineRule="auto"/>
        <w:jc w:val="center"/>
        <w:outlineLvl w:val="0"/>
        <w:rPr>
          <w:rFonts w:eastAsia="Times New Roman" w:cstheme="minorHAnsi"/>
          <w:bCs/>
          <w:color w:val="002060"/>
          <w:kern w:val="36"/>
          <w:sz w:val="48"/>
          <w:szCs w:val="48"/>
          <w:lang w:eastAsia="en-GB"/>
        </w:rPr>
      </w:pPr>
      <w:r w:rsidRPr="004B0DC0">
        <w:rPr>
          <w:rFonts w:eastAsia="Times New Roman" w:cstheme="minorHAnsi"/>
          <w:bCs/>
          <w:color w:val="002060"/>
          <w:kern w:val="36"/>
          <w:sz w:val="48"/>
          <w:szCs w:val="48"/>
          <w:lang w:eastAsia="en-GB"/>
        </w:rPr>
        <w:t>Hales Valley Trust</w:t>
      </w:r>
    </w:p>
    <w:p w:rsidRPr="004B0DC0" w:rsidR="00CE28C9" w:rsidP="0715C215" w:rsidRDefault="00CE28C9" w14:paraId="5676B11E" w14:textId="627F1B18">
      <w:pPr>
        <w:spacing w:before="100" w:beforeAutospacing="on" w:after="100" w:afterAutospacing="on" w:line="240" w:lineRule="auto"/>
        <w:jc w:val="center"/>
        <w:rPr>
          <w:rFonts w:eastAsia="Times New Roman" w:cs="Calibri" w:cstheme="minorAscii"/>
          <w:color w:val="002060"/>
          <w:sz w:val="24"/>
          <w:szCs w:val="24"/>
          <w:lang w:eastAsia="en-GB"/>
        </w:rPr>
      </w:pPr>
      <w:r w:rsidRPr="0715C215" w:rsidR="61FE4986">
        <w:rPr>
          <w:rFonts w:eastAsia="Times New Roman" w:cs="Calibri" w:cstheme="minorAscii"/>
          <w:color w:val="002060"/>
          <w:sz w:val="24"/>
          <w:szCs w:val="24"/>
          <w:lang w:eastAsia="en-GB"/>
        </w:rPr>
        <w:t>Written Statement of Behaviour Principles</w:t>
      </w:r>
      <w:r>
        <w:br/>
      </w:r>
      <w:r w:rsidRPr="0715C215" w:rsidR="61FE4986">
        <w:rPr>
          <w:rFonts w:eastAsia="Times New Roman" w:cs="Calibri" w:cstheme="minorAscii"/>
          <w:color w:val="002060"/>
          <w:sz w:val="24"/>
          <w:szCs w:val="24"/>
          <w:lang w:eastAsia="en-GB"/>
        </w:rPr>
        <w:t>202</w:t>
      </w:r>
      <w:r w:rsidRPr="0715C215" w:rsidR="5E04C1F8">
        <w:rPr>
          <w:rFonts w:eastAsia="Times New Roman" w:cs="Calibri" w:cstheme="minorAscii"/>
          <w:color w:val="002060"/>
          <w:sz w:val="24"/>
          <w:szCs w:val="24"/>
          <w:lang w:eastAsia="en-GB"/>
        </w:rPr>
        <w:t>6</w:t>
      </w:r>
      <w:r w:rsidRPr="0715C215" w:rsidR="61FE4986">
        <w:rPr>
          <w:rFonts w:eastAsia="Times New Roman" w:cs="Calibri" w:cstheme="minorAscii"/>
          <w:color w:val="002060"/>
          <w:sz w:val="24"/>
          <w:szCs w:val="24"/>
          <w:lang w:eastAsia="en-GB"/>
        </w:rPr>
        <w:t>–202</w:t>
      </w:r>
      <w:r w:rsidRPr="0715C215" w:rsidR="4E191AC6">
        <w:rPr>
          <w:rFonts w:eastAsia="Times New Roman" w:cs="Calibri" w:cstheme="minorAscii"/>
          <w:color w:val="002060"/>
          <w:sz w:val="24"/>
          <w:szCs w:val="24"/>
          <w:lang w:eastAsia="en-GB"/>
        </w:rPr>
        <w:t>7</w:t>
      </w:r>
    </w:p>
    <w:tbl>
      <w:tblPr>
        <w:tblW w:w="90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52"/>
        <w:gridCol w:w="2323"/>
        <w:gridCol w:w="1043"/>
        <w:gridCol w:w="1523"/>
        <w:gridCol w:w="1750"/>
        <w:gridCol w:w="1219"/>
      </w:tblGrid>
      <w:tr w:rsidRPr="00E805F9" w:rsidR="004B0DC0" w:rsidTr="0715C215" w14:paraId="169AB2E1" w14:textId="77777777">
        <w:trPr>
          <w:trHeight w:val="300"/>
        </w:trPr>
        <w:tc>
          <w:tcPr>
            <w:tcW w:w="9010"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4C6E7" w:themeFill="accent1" w:themeFillTint="66"/>
            <w:tcMar/>
          </w:tcPr>
          <w:p w:rsidRPr="004B0DC0" w:rsidR="004B0DC0" w:rsidP="00E805F9" w:rsidRDefault="004B0DC0" w14:paraId="2275A72A" w14:textId="77777777">
            <w:pPr>
              <w:pStyle w:val="Heading3"/>
              <w:jc w:val="center"/>
              <w:rPr>
                <w:rFonts w:asciiTheme="minorHAnsi" w:hAnsiTheme="minorHAnsi" w:cstheme="minorHAnsi"/>
                <w:color w:val="000000" w:themeColor="text1"/>
                <w:sz w:val="18"/>
                <w:szCs w:val="18"/>
              </w:rPr>
            </w:pPr>
            <w:r w:rsidRPr="004B0DC0">
              <w:rPr>
                <w:rFonts w:asciiTheme="minorHAnsi" w:hAnsiTheme="minorHAnsi" w:cstheme="minorHAnsi"/>
                <w:color w:val="000000" w:themeColor="text1"/>
                <w:sz w:val="18"/>
                <w:szCs w:val="18"/>
              </w:rPr>
              <w:t>Policy Tracker</w:t>
            </w:r>
          </w:p>
        </w:tc>
      </w:tr>
      <w:tr w:rsidRPr="00E805F9" w:rsidR="004B0DC0" w:rsidTr="0715C215" w14:paraId="21661425" w14:textId="77777777">
        <w:trPr>
          <w:trHeight w:val="173"/>
        </w:trPr>
        <w:tc>
          <w:tcPr>
            <w:tcW w:w="9010" w:type="dxa"/>
            <w:gridSpan w:val="6"/>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tcPr>
          <w:p w:rsidRPr="004B0DC0" w:rsidR="004B0DC0" w:rsidP="00E805F9" w:rsidRDefault="004B0DC0" w14:paraId="47CD1331" w14:textId="77777777">
            <w:pPr>
              <w:pStyle w:val="Heading3"/>
              <w:jc w:val="center"/>
              <w:rPr>
                <w:rFonts w:asciiTheme="minorHAnsi" w:hAnsiTheme="minorHAnsi" w:cstheme="minorHAnsi"/>
                <w:color w:val="000000" w:themeColor="text1"/>
                <w:sz w:val="18"/>
                <w:szCs w:val="18"/>
              </w:rPr>
            </w:pPr>
          </w:p>
        </w:tc>
      </w:tr>
      <w:tr w:rsidRPr="00E805F9" w:rsidR="004B0DC0" w:rsidTr="0715C215" w14:paraId="0584B15E" w14:textId="77777777">
        <w:trPr>
          <w:trHeight w:val="300"/>
        </w:trPr>
        <w:tc>
          <w:tcPr>
            <w:tcW w:w="115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E2F3" w:themeFill="accent1" w:themeFillTint="33"/>
            <w:tcMar/>
            <w:vAlign w:val="center"/>
            <w:hideMark/>
          </w:tcPr>
          <w:p w:rsidRPr="00E805F9" w:rsidR="004B0DC0" w:rsidP="004B0DC0" w:rsidRDefault="004B0DC0" w14:paraId="641FA502" w14:textId="77777777">
            <w:pPr>
              <w:spacing w:after="0" w:line="240" w:lineRule="auto"/>
              <w:ind w:left="75" w:right="75"/>
              <w:jc w:val="center"/>
              <w:textAlignment w:val="baseline"/>
              <w:rPr>
                <w:rFonts w:ascii="Segoe UI" w:hAnsi="Segoe UI" w:eastAsia="Times New Roman" w:cs="Segoe UI"/>
                <w:sz w:val="18"/>
                <w:szCs w:val="18"/>
                <w:lang w:eastAsia="en-GB"/>
              </w:rPr>
            </w:pPr>
            <w:r w:rsidRPr="004B0DC0">
              <w:rPr>
                <w:rFonts w:ascii="Calibri" w:hAnsi="Calibri" w:eastAsia="Times New Roman" w:cs="Calibri"/>
                <w:bCs/>
                <w:sz w:val="18"/>
                <w:szCs w:val="18"/>
                <w:lang w:val="en-US" w:eastAsia="en-GB"/>
              </w:rPr>
              <w:t>Date of review</w:t>
            </w:r>
          </w:p>
        </w:tc>
        <w:tc>
          <w:tcPr>
            <w:tcW w:w="232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E2F3" w:themeFill="accent1" w:themeFillTint="33"/>
            <w:tcMar/>
            <w:vAlign w:val="center"/>
            <w:hideMark/>
          </w:tcPr>
          <w:p w:rsidRPr="00E805F9" w:rsidR="004B0DC0" w:rsidP="004B0DC0" w:rsidRDefault="004B0DC0" w14:paraId="2D0A2833" w14:textId="77777777">
            <w:pPr>
              <w:spacing w:after="0" w:line="240" w:lineRule="auto"/>
              <w:ind w:left="705" w:right="705"/>
              <w:jc w:val="center"/>
              <w:textAlignment w:val="baseline"/>
              <w:rPr>
                <w:rFonts w:ascii="Segoe UI" w:hAnsi="Segoe UI" w:eastAsia="Times New Roman" w:cs="Segoe UI"/>
                <w:sz w:val="18"/>
                <w:szCs w:val="18"/>
                <w:lang w:eastAsia="en-GB"/>
              </w:rPr>
            </w:pPr>
            <w:r w:rsidRPr="004B0DC0">
              <w:rPr>
                <w:rFonts w:ascii="Calibri" w:hAnsi="Calibri" w:eastAsia="Times New Roman" w:cs="Calibri"/>
                <w:bCs/>
                <w:sz w:val="18"/>
                <w:szCs w:val="18"/>
                <w:lang w:val="en-US" w:eastAsia="en-GB"/>
              </w:rPr>
              <w:t>Reviewed By:</w:t>
            </w:r>
          </w:p>
        </w:tc>
        <w:tc>
          <w:tcPr>
            <w:tcW w:w="10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E2F3" w:themeFill="accent1" w:themeFillTint="33"/>
            <w:tcMar/>
            <w:vAlign w:val="center"/>
            <w:hideMark/>
          </w:tcPr>
          <w:p w:rsidRPr="00E805F9" w:rsidR="004B0DC0" w:rsidP="004B0DC0" w:rsidRDefault="004B0DC0" w14:paraId="79B50AA2" w14:textId="77777777">
            <w:pPr>
              <w:spacing w:after="0" w:line="240" w:lineRule="auto"/>
              <w:ind w:left="285" w:right="285"/>
              <w:jc w:val="center"/>
              <w:textAlignment w:val="baseline"/>
              <w:rPr>
                <w:rFonts w:ascii="Segoe UI" w:hAnsi="Segoe UI" w:eastAsia="Times New Roman" w:cs="Segoe UI"/>
                <w:sz w:val="18"/>
                <w:szCs w:val="18"/>
                <w:lang w:eastAsia="en-GB"/>
              </w:rPr>
            </w:pPr>
            <w:r w:rsidRPr="004B0DC0">
              <w:rPr>
                <w:rFonts w:ascii="Calibri" w:hAnsi="Calibri" w:eastAsia="Times New Roman" w:cs="Calibri"/>
                <w:bCs/>
                <w:sz w:val="18"/>
                <w:szCs w:val="18"/>
                <w:lang w:val="en-US" w:eastAsia="en-GB"/>
              </w:rPr>
              <w:t>Role</w:t>
            </w:r>
          </w:p>
        </w:tc>
        <w:tc>
          <w:tcPr>
            <w:tcW w:w="152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E2F3" w:themeFill="accent1" w:themeFillTint="33"/>
            <w:tcMar/>
            <w:vAlign w:val="center"/>
            <w:hideMark/>
          </w:tcPr>
          <w:p w:rsidRPr="00E805F9" w:rsidR="004B0DC0" w:rsidP="004B0DC0" w:rsidRDefault="004B0DC0" w14:paraId="3165EE73" w14:textId="77777777">
            <w:pPr>
              <w:spacing w:after="0" w:line="240" w:lineRule="auto"/>
              <w:ind w:left="90" w:right="405"/>
              <w:jc w:val="center"/>
              <w:textAlignment w:val="baseline"/>
              <w:rPr>
                <w:rFonts w:ascii="Segoe UI" w:hAnsi="Segoe UI" w:eastAsia="Times New Roman" w:cs="Segoe UI"/>
                <w:sz w:val="18"/>
                <w:szCs w:val="18"/>
                <w:lang w:eastAsia="en-GB"/>
              </w:rPr>
            </w:pPr>
            <w:r w:rsidRPr="004B0DC0">
              <w:rPr>
                <w:rFonts w:ascii="Calibri" w:hAnsi="Calibri" w:eastAsia="Times New Roman" w:cs="Calibri"/>
                <w:bCs/>
                <w:sz w:val="18"/>
                <w:szCs w:val="18"/>
                <w:lang w:val="en-US" w:eastAsia="en-GB"/>
              </w:rPr>
              <w:t>Date Approved by Central Executives</w:t>
            </w:r>
          </w:p>
        </w:tc>
        <w:tc>
          <w:tcPr>
            <w:tcW w:w="175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E2F3" w:themeFill="accent1" w:themeFillTint="33"/>
            <w:tcMar/>
            <w:vAlign w:val="center"/>
          </w:tcPr>
          <w:p w:rsidRPr="004B0DC0" w:rsidR="004B0DC0" w:rsidP="00CF1D55" w:rsidRDefault="004B0DC0" w14:paraId="2E798686" w14:textId="7493F361">
            <w:pPr>
              <w:spacing w:after="0" w:line="240" w:lineRule="auto"/>
              <w:ind w:right="405"/>
              <w:jc w:val="center"/>
              <w:textAlignment w:val="baseline"/>
              <w:rPr>
                <w:rFonts w:cstheme="minorHAnsi"/>
                <w:sz w:val="18"/>
                <w:szCs w:val="18"/>
              </w:rPr>
            </w:pPr>
            <w:r w:rsidRPr="004B0DC0">
              <w:rPr>
                <w:rFonts w:cstheme="minorHAnsi"/>
                <w:color w:val="000000" w:themeColor="text1"/>
                <w:sz w:val="18"/>
                <w:szCs w:val="18"/>
              </w:rPr>
              <w:t xml:space="preserve">Responsibility for monitoring </w:t>
            </w:r>
            <w:r w:rsidR="00CF1D55">
              <w:rPr>
                <w:rFonts w:cstheme="minorHAnsi"/>
                <w:color w:val="000000" w:themeColor="text1"/>
                <w:sz w:val="18"/>
                <w:szCs w:val="18"/>
              </w:rPr>
              <w:t xml:space="preserve"> </w:t>
            </w:r>
            <w:r w:rsidR="00CF1D55">
              <w:t xml:space="preserve"> </w:t>
            </w:r>
            <w:r w:rsidRPr="004B0DC0">
              <w:rPr>
                <w:rFonts w:cstheme="minorHAnsi"/>
                <w:color w:val="000000" w:themeColor="text1"/>
                <w:sz w:val="18"/>
                <w:szCs w:val="18"/>
              </w:rPr>
              <w:t>this policy:</w:t>
            </w:r>
          </w:p>
        </w:tc>
        <w:tc>
          <w:tcPr>
            <w:tcW w:w="1219"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E2F3" w:themeFill="accent1" w:themeFillTint="33"/>
            <w:tcMar/>
            <w:vAlign w:val="center"/>
          </w:tcPr>
          <w:p w:rsidRPr="004B0DC0" w:rsidR="004B0DC0" w:rsidP="004B0DC0" w:rsidRDefault="004B0DC0" w14:paraId="072A86DE" w14:textId="77777777">
            <w:pPr>
              <w:spacing w:after="0" w:line="240" w:lineRule="auto"/>
              <w:ind w:left="90" w:right="405"/>
              <w:jc w:val="center"/>
              <w:textAlignment w:val="baseline"/>
              <w:rPr>
                <w:rFonts w:ascii="Calibri" w:hAnsi="Calibri" w:eastAsia="Times New Roman" w:cs="Calibri"/>
                <w:bCs/>
                <w:sz w:val="18"/>
                <w:szCs w:val="18"/>
                <w:lang w:val="en-US" w:eastAsia="en-GB"/>
              </w:rPr>
            </w:pPr>
            <w:r w:rsidRPr="004B0DC0">
              <w:rPr>
                <w:rFonts w:cstheme="minorHAnsi"/>
                <w:sz w:val="18"/>
                <w:szCs w:val="18"/>
              </w:rPr>
              <w:t>Date of Next Review:</w:t>
            </w:r>
          </w:p>
        </w:tc>
      </w:tr>
      <w:tr w:rsidRPr="00E805F9" w:rsidR="004B0DC0" w:rsidTr="0715C215" w14:paraId="4D3837CA" w14:textId="77777777">
        <w:trPr>
          <w:trHeight w:val="300"/>
        </w:trPr>
        <w:tc>
          <w:tcPr>
            <w:tcW w:w="115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E805F9" w:rsidR="004B0DC0" w:rsidP="00B44CDA" w:rsidRDefault="004B0DC0" w14:paraId="4E9517E6" w14:textId="77777777">
            <w:pPr>
              <w:spacing w:after="0" w:line="240" w:lineRule="auto"/>
              <w:ind w:left="75" w:right="75"/>
              <w:jc w:val="center"/>
              <w:textAlignment w:val="baseline"/>
              <w:rPr>
                <w:rFonts w:eastAsia="Times New Roman" w:cstheme="minorHAnsi"/>
                <w:sz w:val="18"/>
                <w:szCs w:val="18"/>
                <w:lang w:eastAsia="en-GB"/>
              </w:rPr>
            </w:pPr>
            <w:r w:rsidRPr="004B0DC0">
              <w:rPr>
                <w:rFonts w:eastAsia="Times New Roman" w:cstheme="minorHAnsi"/>
                <w:sz w:val="18"/>
                <w:szCs w:val="18"/>
                <w:lang w:val="en-US" w:eastAsia="en-GB"/>
              </w:rPr>
              <w:t>September 2025</w:t>
            </w:r>
          </w:p>
        </w:tc>
        <w:tc>
          <w:tcPr>
            <w:tcW w:w="232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E805F9" w:rsidR="004B0DC0" w:rsidP="00B44CDA" w:rsidRDefault="004B0DC0" w14:paraId="48C2A799" w14:textId="77777777">
            <w:pPr>
              <w:spacing w:after="0" w:line="240" w:lineRule="auto"/>
              <w:ind w:right="705"/>
              <w:jc w:val="center"/>
              <w:textAlignment w:val="baseline"/>
              <w:rPr>
                <w:rFonts w:eastAsia="Times New Roman" w:cstheme="minorHAnsi"/>
                <w:sz w:val="18"/>
                <w:szCs w:val="18"/>
                <w:lang w:eastAsia="en-GB"/>
              </w:rPr>
            </w:pPr>
            <w:r w:rsidRPr="004B0DC0">
              <w:rPr>
                <w:rFonts w:eastAsia="Times New Roman" w:cstheme="minorHAnsi"/>
                <w:sz w:val="18"/>
                <w:szCs w:val="18"/>
                <w:lang w:val="en-US" w:eastAsia="en-GB"/>
              </w:rPr>
              <w:t>R Cox</w:t>
            </w:r>
          </w:p>
          <w:p w:rsidRPr="00E805F9" w:rsidR="004B0DC0" w:rsidP="00B44CDA" w:rsidRDefault="004B0DC0" w14:paraId="6EA478A3" w14:textId="77777777">
            <w:pPr>
              <w:spacing w:after="0" w:line="240" w:lineRule="auto"/>
              <w:ind w:right="705"/>
              <w:jc w:val="center"/>
              <w:textAlignment w:val="baseline"/>
              <w:rPr>
                <w:rFonts w:eastAsia="Times New Roman" w:cstheme="minorHAnsi"/>
                <w:sz w:val="18"/>
                <w:szCs w:val="18"/>
                <w:lang w:eastAsia="en-GB"/>
              </w:rPr>
            </w:pPr>
            <w:r w:rsidRPr="004B0DC0">
              <w:rPr>
                <w:rFonts w:eastAsia="Times New Roman" w:cstheme="minorHAnsi"/>
                <w:sz w:val="18"/>
                <w:szCs w:val="18"/>
                <w:lang w:val="en-US" w:eastAsia="en-GB"/>
              </w:rPr>
              <w:t>K Hall</w:t>
            </w:r>
          </w:p>
          <w:p w:rsidRPr="00E805F9" w:rsidR="004B0DC0" w:rsidP="00B44CDA" w:rsidRDefault="004B0DC0" w14:paraId="36B5002C" w14:textId="77777777">
            <w:pPr>
              <w:spacing w:after="0" w:line="240" w:lineRule="auto"/>
              <w:ind w:right="705"/>
              <w:jc w:val="center"/>
              <w:textAlignment w:val="baseline"/>
              <w:rPr>
                <w:rFonts w:eastAsia="Times New Roman" w:cstheme="minorHAnsi"/>
                <w:sz w:val="18"/>
                <w:szCs w:val="18"/>
                <w:lang w:eastAsia="en-GB"/>
              </w:rPr>
            </w:pPr>
          </w:p>
        </w:tc>
        <w:tc>
          <w:tcPr>
            <w:tcW w:w="10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4B0DC0" w:rsidR="004B0DC0" w:rsidP="00B44CDA" w:rsidRDefault="004B0DC0" w14:paraId="58D474AB" w14:textId="77777777">
            <w:pPr>
              <w:spacing w:after="0" w:line="240" w:lineRule="auto"/>
              <w:ind w:left="285" w:right="285"/>
              <w:jc w:val="center"/>
              <w:textAlignment w:val="baseline"/>
              <w:rPr>
                <w:rFonts w:eastAsia="Times New Roman" w:cstheme="minorHAnsi"/>
                <w:sz w:val="18"/>
                <w:szCs w:val="18"/>
                <w:lang w:eastAsia="en-GB"/>
              </w:rPr>
            </w:pPr>
            <w:r w:rsidRPr="004B0DC0">
              <w:rPr>
                <w:rFonts w:eastAsia="Times New Roman" w:cstheme="minorHAnsi"/>
                <w:sz w:val="18"/>
                <w:szCs w:val="18"/>
                <w:lang w:val="en-US" w:eastAsia="en-GB"/>
              </w:rPr>
              <w:t>CEO</w:t>
            </w:r>
            <w:r w:rsidRPr="004B0DC0">
              <w:rPr>
                <w:rFonts w:eastAsia="Times New Roman" w:cstheme="minorHAnsi"/>
                <w:sz w:val="18"/>
                <w:szCs w:val="18"/>
                <w:lang w:eastAsia="en-GB"/>
              </w:rPr>
              <w:t> </w:t>
            </w:r>
          </w:p>
          <w:p w:rsidRPr="00E805F9" w:rsidR="004B0DC0" w:rsidP="00B44CDA" w:rsidRDefault="004B0DC0" w14:paraId="698CB868" w14:textId="77777777">
            <w:pPr>
              <w:spacing w:after="0" w:line="240" w:lineRule="auto"/>
              <w:ind w:left="285" w:right="285"/>
              <w:jc w:val="center"/>
              <w:textAlignment w:val="baseline"/>
              <w:rPr>
                <w:rFonts w:eastAsia="Times New Roman" w:cstheme="minorHAnsi"/>
                <w:sz w:val="18"/>
                <w:szCs w:val="18"/>
                <w:lang w:eastAsia="en-GB"/>
              </w:rPr>
            </w:pPr>
            <w:r w:rsidRPr="004B0DC0">
              <w:rPr>
                <w:rFonts w:eastAsia="Times New Roman" w:cstheme="minorHAnsi"/>
                <w:sz w:val="18"/>
                <w:szCs w:val="18"/>
                <w:lang w:eastAsia="en-GB"/>
              </w:rPr>
              <w:t>DOE</w:t>
            </w:r>
          </w:p>
        </w:tc>
        <w:tc>
          <w:tcPr>
            <w:tcW w:w="152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Pr="00E805F9" w:rsidR="004B0DC0" w:rsidP="00B44CDA" w:rsidRDefault="004B0DC0" w14:paraId="568B6A63" w14:textId="77777777">
            <w:pPr>
              <w:spacing w:after="0" w:line="240" w:lineRule="auto"/>
              <w:jc w:val="center"/>
              <w:textAlignment w:val="baseline"/>
              <w:rPr>
                <w:rFonts w:eastAsia="Times New Roman" w:cstheme="minorHAnsi"/>
                <w:sz w:val="18"/>
                <w:szCs w:val="18"/>
                <w:lang w:eastAsia="en-GB"/>
              </w:rPr>
            </w:pPr>
            <w:r w:rsidRPr="004B0DC0">
              <w:rPr>
                <w:rFonts w:eastAsia="Times New Roman" w:cstheme="minorHAnsi"/>
                <w:sz w:val="18"/>
                <w:szCs w:val="18"/>
                <w:lang w:val="en-US" w:eastAsia="en-GB"/>
              </w:rPr>
              <w:t>October 2025</w:t>
            </w:r>
          </w:p>
        </w:tc>
        <w:tc>
          <w:tcPr>
            <w:tcW w:w="175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Pr="00CF1D55" w:rsidR="004B0DC0" w:rsidP="004B0DC0" w:rsidRDefault="00CF1D55" w14:paraId="3D7D346D" w14:textId="568B341B">
            <w:pPr>
              <w:spacing w:after="0" w:line="240" w:lineRule="auto"/>
              <w:jc w:val="center"/>
              <w:textAlignment w:val="baseline"/>
              <w:rPr>
                <w:rStyle w:val="Strong"/>
                <w:rFonts w:eastAsiaTheme="majorEastAsia" w:cstheme="minorHAnsi"/>
                <w:sz w:val="18"/>
                <w:szCs w:val="18"/>
              </w:rPr>
            </w:pPr>
            <w:r w:rsidRPr="00CF1D55">
              <w:rPr>
                <w:rStyle w:val="Strong"/>
                <w:rFonts w:eastAsiaTheme="majorEastAsia" w:cstheme="minorHAnsi"/>
                <w:color w:val="000000" w:themeColor="text1"/>
                <w:sz w:val="18"/>
                <w:szCs w:val="18"/>
              </w:rPr>
              <w:t>Curriculum and Standards Committee</w:t>
            </w:r>
          </w:p>
        </w:tc>
        <w:tc>
          <w:tcPr>
            <w:tcW w:w="12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Pr="004B0DC0" w:rsidR="004B0DC0" w:rsidP="004B0DC0" w:rsidRDefault="004B0DC0" w14:paraId="075118FC" w14:textId="77777777">
            <w:pPr>
              <w:spacing w:after="0" w:line="240" w:lineRule="auto"/>
              <w:jc w:val="center"/>
              <w:textAlignment w:val="baseline"/>
              <w:rPr>
                <w:rFonts w:eastAsia="Times New Roman" w:cstheme="minorHAnsi"/>
                <w:b/>
                <w:sz w:val="18"/>
                <w:szCs w:val="18"/>
                <w:lang w:val="en-US" w:eastAsia="en-GB"/>
              </w:rPr>
            </w:pPr>
            <w:r w:rsidRPr="004B0DC0">
              <w:rPr>
                <w:rStyle w:val="Strong"/>
                <w:rFonts w:eastAsiaTheme="majorEastAsia" w:cstheme="minorHAnsi"/>
                <w:b w:val="0"/>
                <w:sz w:val="18"/>
                <w:szCs w:val="18"/>
              </w:rPr>
              <w:t>Autumn 2026</w:t>
            </w:r>
          </w:p>
        </w:tc>
      </w:tr>
      <w:tr w:rsidR="0715C215" w:rsidTr="0715C215" w14:paraId="4DACB119">
        <w:trPr>
          <w:trHeight w:val="300"/>
        </w:trPr>
        <w:tc>
          <w:tcPr>
            <w:tcW w:w="115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60579B74" w:rsidP="0715C215" w:rsidRDefault="60579B74" w14:paraId="2973FF95" w14:textId="6B85E649">
            <w:pPr>
              <w:spacing w:after="0" w:line="240" w:lineRule="auto"/>
              <w:ind w:left="75" w:right="75"/>
              <w:jc w:val="center"/>
              <w:rPr>
                <w:rFonts w:eastAsia="Times New Roman" w:cs="Calibri" w:cstheme="minorAscii"/>
                <w:sz w:val="18"/>
                <w:szCs w:val="18"/>
                <w:lang w:eastAsia="en-GB"/>
              </w:rPr>
            </w:pPr>
            <w:r w:rsidRPr="0715C215" w:rsidR="60579B74">
              <w:rPr>
                <w:rFonts w:eastAsia="Times New Roman" w:cs="Calibri" w:cstheme="minorAscii"/>
                <w:sz w:val="18"/>
                <w:szCs w:val="18"/>
                <w:lang w:val="en-US" w:eastAsia="en-GB"/>
              </w:rPr>
              <w:t xml:space="preserve">June </w:t>
            </w:r>
            <w:r w:rsidRPr="0715C215" w:rsidR="0715C215">
              <w:rPr>
                <w:rFonts w:eastAsia="Times New Roman" w:cs="Calibri" w:cstheme="minorAscii"/>
                <w:sz w:val="18"/>
                <w:szCs w:val="18"/>
                <w:lang w:val="en-US" w:eastAsia="en-GB"/>
              </w:rPr>
              <w:t>202</w:t>
            </w:r>
            <w:r w:rsidRPr="0715C215" w:rsidR="0E8D61A3">
              <w:rPr>
                <w:rFonts w:eastAsia="Times New Roman" w:cs="Calibri" w:cstheme="minorAscii"/>
                <w:sz w:val="18"/>
                <w:szCs w:val="18"/>
                <w:lang w:val="en-US" w:eastAsia="en-GB"/>
              </w:rPr>
              <w:t>6</w:t>
            </w:r>
          </w:p>
        </w:tc>
        <w:tc>
          <w:tcPr>
            <w:tcW w:w="232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0715C215" w:rsidP="0715C215" w:rsidRDefault="0715C215" w14:paraId="78249DC5">
            <w:pPr>
              <w:spacing w:after="0" w:line="240" w:lineRule="auto"/>
              <w:ind w:right="705"/>
              <w:jc w:val="center"/>
              <w:rPr>
                <w:rFonts w:eastAsia="Times New Roman" w:cs="Calibri" w:cstheme="minorAscii"/>
                <w:sz w:val="18"/>
                <w:szCs w:val="18"/>
                <w:lang w:eastAsia="en-GB"/>
              </w:rPr>
            </w:pPr>
            <w:r w:rsidRPr="0715C215" w:rsidR="0715C215">
              <w:rPr>
                <w:rFonts w:eastAsia="Times New Roman" w:cs="Calibri" w:cstheme="minorAscii"/>
                <w:sz w:val="18"/>
                <w:szCs w:val="18"/>
                <w:lang w:val="en-US" w:eastAsia="en-GB"/>
              </w:rPr>
              <w:t>R Cox</w:t>
            </w:r>
          </w:p>
          <w:p w:rsidR="0715C215" w:rsidP="0715C215" w:rsidRDefault="0715C215" w14:paraId="118F2330">
            <w:pPr>
              <w:spacing w:after="0" w:line="240" w:lineRule="auto"/>
              <w:ind w:right="705"/>
              <w:jc w:val="center"/>
              <w:rPr>
                <w:rFonts w:eastAsia="Times New Roman" w:cs="Calibri" w:cstheme="minorAscii"/>
                <w:sz w:val="18"/>
                <w:szCs w:val="18"/>
                <w:lang w:eastAsia="en-GB"/>
              </w:rPr>
            </w:pPr>
            <w:r w:rsidRPr="0715C215" w:rsidR="0715C215">
              <w:rPr>
                <w:rFonts w:eastAsia="Times New Roman" w:cs="Calibri" w:cstheme="minorAscii"/>
                <w:sz w:val="18"/>
                <w:szCs w:val="18"/>
                <w:lang w:val="en-US" w:eastAsia="en-GB"/>
              </w:rPr>
              <w:t>K Hall</w:t>
            </w:r>
          </w:p>
          <w:p w:rsidR="0715C215" w:rsidP="0715C215" w:rsidRDefault="0715C215" w14:paraId="1CD76284">
            <w:pPr>
              <w:spacing w:after="0" w:line="240" w:lineRule="auto"/>
              <w:ind w:right="705"/>
              <w:jc w:val="center"/>
              <w:rPr>
                <w:rFonts w:eastAsia="Times New Roman" w:cs="Calibri" w:cstheme="minorAscii"/>
                <w:sz w:val="18"/>
                <w:szCs w:val="18"/>
                <w:lang w:eastAsia="en-GB"/>
              </w:rPr>
            </w:pPr>
          </w:p>
        </w:tc>
        <w:tc>
          <w:tcPr>
            <w:tcW w:w="104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0715C215" w:rsidP="0715C215" w:rsidRDefault="0715C215" w14:paraId="66889FB2">
            <w:pPr>
              <w:spacing w:after="0" w:line="240" w:lineRule="auto"/>
              <w:ind w:left="285" w:right="285"/>
              <w:jc w:val="center"/>
              <w:rPr>
                <w:rFonts w:eastAsia="Times New Roman" w:cs="Calibri" w:cstheme="minorAscii"/>
                <w:sz w:val="18"/>
                <w:szCs w:val="18"/>
                <w:lang w:eastAsia="en-GB"/>
              </w:rPr>
            </w:pPr>
            <w:r w:rsidRPr="0715C215" w:rsidR="0715C215">
              <w:rPr>
                <w:rFonts w:eastAsia="Times New Roman" w:cs="Calibri" w:cstheme="minorAscii"/>
                <w:sz w:val="18"/>
                <w:szCs w:val="18"/>
                <w:lang w:val="en-US" w:eastAsia="en-GB"/>
              </w:rPr>
              <w:t>CEO</w:t>
            </w:r>
            <w:r w:rsidRPr="0715C215" w:rsidR="0715C215">
              <w:rPr>
                <w:rFonts w:eastAsia="Times New Roman" w:cs="Calibri" w:cstheme="minorAscii"/>
                <w:sz w:val="18"/>
                <w:szCs w:val="18"/>
                <w:lang w:eastAsia="en-GB"/>
              </w:rPr>
              <w:t> </w:t>
            </w:r>
          </w:p>
          <w:p w:rsidR="0715C215" w:rsidP="0715C215" w:rsidRDefault="0715C215" w14:paraId="2A44DAC8">
            <w:pPr>
              <w:spacing w:after="0" w:line="240" w:lineRule="auto"/>
              <w:ind w:left="285" w:right="285"/>
              <w:jc w:val="center"/>
              <w:rPr>
                <w:rFonts w:eastAsia="Times New Roman" w:cs="Calibri" w:cstheme="minorAscii"/>
                <w:sz w:val="18"/>
                <w:szCs w:val="18"/>
                <w:lang w:eastAsia="en-GB"/>
              </w:rPr>
            </w:pPr>
            <w:r w:rsidRPr="0715C215" w:rsidR="0715C215">
              <w:rPr>
                <w:rFonts w:eastAsia="Times New Roman" w:cs="Calibri" w:cstheme="minorAscii"/>
                <w:sz w:val="18"/>
                <w:szCs w:val="18"/>
                <w:lang w:eastAsia="en-GB"/>
              </w:rPr>
              <w:t>DOE</w:t>
            </w:r>
          </w:p>
        </w:tc>
        <w:tc>
          <w:tcPr>
            <w:tcW w:w="1523"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vAlign w:val="center"/>
            <w:hideMark/>
          </w:tcPr>
          <w:p w:rsidR="7115D65F" w:rsidP="0715C215" w:rsidRDefault="7115D65F" w14:paraId="1BDA09C7" w14:textId="6B8293DA">
            <w:pPr>
              <w:pStyle w:val="Normal"/>
              <w:suppressLineNumbers w:val="0"/>
              <w:bidi w:val="0"/>
              <w:spacing w:before="0" w:beforeAutospacing="off" w:after="0" w:afterAutospacing="off" w:line="240" w:lineRule="auto"/>
              <w:ind w:left="0" w:right="0"/>
              <w:jc w:val="center"/>
              <w:rPr>
                <w:rFonts w:eastAsia="Times New Roman" w:cs="Calibri" w:cstheme="minorAscii"/>
                <w:sz w:val="18"/>
                <w:szCs w:val="18"/>
                <w:lang w:eastAsia="en-GB"/>
              </w:rPr>
            </w:pPr>
            <w:r w:rsidRPr="0715C215" w:rsidR="7115D65F">
              <w:rPr>
                <w:rFonts w:eastAsia="Times New Roman" w:cs="Calibri" w:cstheme="minorAscii"/>
                <w:sz w:val="18"/>
                <w:szCs w:val="18"/>
                <w:lang w:val="en-US" w:eastAsia="en-GB"/>
              </w:rPr>
              <w:t xml:space="preserve">June </w:t>
            </w:r>
            <w:r w:rsidRPr="0715C215" w:rsidR="0715C215">
              <w:rPr>
                <w:rFonts w:eastAsia="Times New Roman" w:cs="Calibri" w:cstheme="minorAscii"/>
                <w:sz w:val="18"/>
                <w:szCs w:val="18"/>
                <w:lang w:val="en-US" w:eastAsia="en-GB"/>
              </w:rPr>
              <w:t>202</w:t>
            </w:r>
            <w:r w:rsidRPr="0715C215" w:rsidR="5ECE1312">
              <w:rPr>
                <w:rFonts w:eastAsia="Times New Roman" w:cs="Calibri" w:cstheme="minorAscii"/>
                <w:sz w:val="18"/>
                <w:szCs w:val="18"/>
                <w:lang w:val="en-US" w:eastAsia="en-GB"/>
              </w:rPr>
              <w:t>6</w:t>
            </w:r>
          </w:p>
        </w:tc>
        <w:tc>
          <w:tcPr>
            <w:tcW w:w="175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0715C215" w:rsidP="0715C215" w:rsidRDefault="0715C215" w14:paraId="79A11254" w14:textId="568B341B">
            <w:pPr>
              <w:spacing w:after="0" w:line="240" w:lineRule="auto"/>
              <w:jc w:val="center"/>
              <w:rPr>
                <w:rStyle w:val="Strong"/>
                <w:rFonts w:eastAsia="" w:cs="Calibri" w:eastAsiaTheme="majorEastAsia" w:cstheme="minorAscii"/>
                <w:sz w:val="18"/>
                <w:szCs w:val="18"/>
              </w:rPr>
            </w:pPr>
            <w:r w:rsidRPr="0715C215" w:rsidR="0715C215">
              <w:rPr>
                <w:rStyle w:val="Strong"/>
                <w:rFonts w:eastAsia="" w:cs="Calibri" w:eastAsiaTheme="majorEastAsia" w:cstheme="minorAscii"/>
                <w:color w:val="000000" w:themeColor="text1" w:themeTint="FF" w:themeShade="FF"/>
                <w:sz w:val="18"/>
                <w:szCs w:val="18"/>
              </w:rPr>
              <w:t>Curriculum and Standards Committee</w:t>
            </w:r>
          </w:p>
        </w:tc>
        <w:tc>
          <w:tcPr>
            <w:tcW w:w="121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vAlign w:val="center"/>
          </w:tcPr>
          <w:p w:rsidR="1F71F3C8" w:rsidP="0715C215" w:rsidRDefault="1F71F3C8" w14:paraId="4240743D" w14:textId="5318A9AA">
            <w:pPr>
              <w:spacing w:after="0" w:line="240" w:lineRule="auto"/>
              <w:jc w:val="center"/>
              <w:rPr>
                <w:rFonts w:eastAsia="Times New Roman" w:cs="Calibri" w:cstheme="minorAscii"/>
                <w:b w:val="1"/>
                <w:bCs w:val="1"/>
                <w:sz w:val="18"/>
                <w:szCs w:val="18"/>
                <w:lang w:val="en-US" w:eastAsia="en-GB"/>
              </w:rPr>
            </w:pPr>
            <w:r w:rsidRPr="0715C215" w:rsidR="1F71F3C8">
              <w:rPr>
                <w:rStyle w:val="Strong"/>
                <w:rFonts w:eastAsia="" w:cs="Calibri" w:eastAsiaTheme="majorEastAsia" w:cstheme="minorAscii"/>
                <w:b w:val="0"/>
                <w:bCs w:val="0"/>
                <w:sz w:val="18"/>
                <w:szCs w:val="18"/>
              </w:rPr>
              <w:t xml:space="preserve">Autumn </w:t>
            </w:r>
            <w:r w:rsidRPr="0715C215" w:rsidR="0715C215">
              <w:rPr>
                <w:rStyle w:val="Strong"/>
                <w:rFonts w:eastAsia="" w:cs="Calibri" w:eastAsiaTheme="majorEastAsia" w:cstheme="minorAscii"/>
                <w:b w:val="0"/>
                <w:bCs w:val="0"/>
                <w:sz w:val="18"/>
                <w:szCs w:val="18"/>
              </w:rPr>
              <w:t>202</w:t>
            </w:r>
            <w:r w:rsidRPr="0715C215" w:rsidR="35C41CA4">
              <w:rPr>
                <w:rStyle w:val="Strong"/>
                <w:rFonts w:eastAsia="" w:cs="Calibri" w:eastAsiaTheme="majorEastAsia" w:cstheme="minorAscii"/>
                <w:b w:val="0"/>
                <w:bCs w:val="0"/>
                <w:sz w:val="18"/>
                <w:szCs w:val="18"/>
              </w:rPr>
              <w:t>7</w:t>
            </w:r>
          </w:p>
        </w:tc>
      </w:tr>
    </w:tbl>
    <w:p w:rsidR="004B0DC0" w:rsidP="004B0DC0" w:rsidRDefault="004B0DC0" w14:paraId="00C11BB9" w14:textId="77777777">
      <w:pPr>
        <w:spacing w:after="0" w:line="240" w:lineRule="auto"/>
        <w:rPr>
          <w:rFonts w:eastAsia="Times New Roman" w:cstheme="minorHAnsi"/>
          <w:b/>
          <w:color w:val="0070C0"/>
          <w:lang w:eastAsia="en-GB"/>
        </w:rPr>
      </w:pPr>
    </w:p>
    <w:p w:rsidRPr="004B0DC0" w:rsidR="00CE28C9" w:rsidP="004B0DC0" w:rsidRDefault="00CE28C9" w14:paraId="0B514BCC" w14:textId="77777777">
      <w:pPr>
        <w:spacing w:after="0" w:line="240" w:lineRule="auto"/>
        <w:rPr>
          <w:rFonts w:eastAsia="Times New Roman" w:cstheme="minorHAnsi"/>
          <w:color w:val="0070C0"/>
          <w:lang w:eastAsia="en-GB"/>
        </w:rPr>
      </w:pPr>
      <w:r w:rsidRPr="004B0DC0">
        <w:rPr>
          <w:rFonts w:eastAsia="Times New Roman" w:cstheme="minorHAnsi"/>
          <w:color w:val="0070C0"/>
          <w:lang w:eastAsia="en-GB"/>
        </w:rPr>
        <w:t>Introduction</w:t>
      </w:r>
    </w:p>
    <w:p w:rsidRPr="00E805F9" w:rsidR="00CE28C9" w:rsidP="004B0DC0" w:rsidRDefault="00CE28C9" w14:paraId="48D57E71" w14:textId="77777777">
      <w:pPr>
        <w:spacing w:after="0" w:line="240" w:lineRule="auto"/>
        <w:rPr>
          <w:rFonts w:eastAsia="Times New Roman" w:cstheme="minorHAnsi"/>
          <w:lang w:eastAsia="en-GB"/>
        </w:rPr>
      </w:pPr>
      <w:r w:rsidRPr="00E805F9">
        <w:rPr>
          <w:rFonts w:eastAsia="Times New Roman" w:cstheme="minorHAnsi"/>
          <w:lang w:eastAsia="en-GB"/>
        </w:rPr>
        <w:t>The Trustees of Hales Valley Trust, in accordance with Section 88 of the Education and Inspections Act 2006, are required to publish a written statement of general principles to guide Headteachers in the development and implementation of school behaviour policies.</w:t>
      </w:r>
    </w:p>
    <w:p w:rsidRPr="00E805F9" w:rsidR="00CE28C9" w:rsidP="00CE28C9" w:rsidRDefault="00CE28C9" w14:paraId="41609645" w14:textId="77777777">
      <w:pPr>
        <w:spacing w:before="100" w:beforeAutospacing="1" w:after="100" w:afterAutospacing="1" w:line="240" w:lineRule="auto"/>
        <w:rPr>
          <w:rFonts w:eastAsia="Times New Roman" w:cstheme="minorHAnsi"/>
          <w:lang w:eastAsia="en-GB"/>
        </w:rPr>
      </w:pPr>
      <w:r w:rsidRPr="00E805F9">
        <w:rPr>
          <w:rFonts w:eastAsia="Times New Roman" w:cstheme="minorHAnsi"/>
          <w:lang w:eastAsia="en-GB"/>
        </w:rPr>
        <w:t>This statement applies to all schools within the Trust. It should be read in conjunction with each school’s Behaviour Policy, which sets out the practical strategies and procedures used to uphold these principles.</w:t>
      </w:r>
    </w:p>
    <w:p w:rsidRPr="00E805F9" w:rsidR="00CE28C9" w:rsidP="00CE28C9" w:rsidRDefault="00CE28C9" w14:paraId="3171B5BA" w14:textId="77777777">
      <w:pPr>
        <w:spacing w:before="100" w:beforeAutospacing="1" w:after="100" w:afterAutospacing="1" w:line="240" w:lineRule="auto"/>
        <w:rPr>
          <w:rFonts w:eastAsia="Times New Roman" w:cstheme="minorHAnsi"/>
          <w:lang w:eastAsia="en-GB"/>
        </w:rPr>
      </w:pPr>
      <w:r w:rsidRPr="00E805F9">
        <w:rPr>
          <w:rFonts w:eastAsia="Times New Roman" w:cstheme="minorHAnsi"/>
          <w:lang w:eastAsia="en-GB"/>
        </w:rPr>
        <w:t>This statement has due regard to statutory legislation and guidance, including but not limited to:</w:t>
      </w:r>
    </w:p>
    <w:p w:rsidRPr="00E805F9" w:rsidR="00CE28C9" w:rsidP="00CE28C9" w:rsidRDefault="00CE28C9" w14:paraId="7255602F" w14:textId="77777777">
      <w:pPr>
        <w:pStyle w:val="ListParagraph"/>
        <w:numPr>
          <w:ilvl w:val="0"/>
          <w:numId w:val="1"/>
        </w:numPr>
        <w:spacing w:before="100" w:beforeAutospacing="1" w:after="100" w:afterAutospacing="1" w:line="240" w:lineRule="auto"/>
        <w:rPr>
          <w:rFonts w:eastAsia="Times New Roman" w:cstheme="minorHAnsi"/>
          <w:lang w:eastAsia="en-GB"/>
        </w:rPr>
      </w:pPr>
      <w:r w:rsidRPr="00E805F9">
        <w:rPr>
          <w:rFonts w:eastAsia="Times New Roman" w:cstheme="minorHAnsi"/>
          <w:lang w:eastAsia="en-GB"/>
        </w:rPr>
        <w:t>Education and Inspections Act 2006</w:t>
      </w:r>
    </w:p>
    <w:p w:rsidRPr="00E805F9" w:rsidR="00CE28C9" w:rsidP="00CE28C9" w:rsidRDefault="00CE28C9" w14:paraId="5057CD14" w14:textId="77777777">
      <w:pPr>
        <w:pStyle w:val="ListParagraph"/>
        <w:numPr>
          <w:ilvl w:val="0"/>
          <w:numId w:val="1"/>
        </w:numPr>
        <w:spacing w:before="100" w:beforeAutospacing="1" w:after="100" w:afterAutospacing="1" w:line="240" w:lineRule="auto"/>
        <w:rPr>
          <w:rFonts w:eastAsia="Times New Roman" w:cstheme="minorHAnsi"/>
          <w:lang w:eastAsia="en-GB"/>
        </w:rPr>
      </w:pPr>
      <w:r w:rsidRPr="00E805F9">
        <w:rPr>
          <w:rFonts w:eastAsia="Times New Roman" w:cstheme="minorHAnsi"/>
          <w:lang w:eastAsia="en-GB"/>
        </w:rPr>
        <w:t>Education Act 2011</w:t>
      </w:r>
    </w:p>
    <w:p w:rsidRPr="00E805F9" w:rsidR="00CE28C9" w:rsidP="00CE28C9" w:rsidRDefault="00CE28C9" w14:paraId="53636895" w14:textId="77777777">
      <w:pPr>
        <w:pStyle w:val="ListParagraph"/>
        <w:numPr>
          <w:ilvl w:val="0"/>
          <w:numId w:val="1"/>
        </w:numPr>
        <w:spacing w:before="100" w:beforeAutospacing="1" w:after="100" w:afterAutospacing="1" w:line="240" w:lineRule="auto"/>
        <w:rPr>
          <w:rFonts w:eastAsia="Times New Roman" w:cstheme="minorHAnsi"/>
          <w:lang w:eastAsia="en-GB"/>
        </w:rPr>
      </w:pPr>
      <w:r w:rsidRPr="00E805F9">
        <w:rPr>
          <w:rFonts w:eastAsia="Times New Roman" w:cstheme="minorHAnsi"/>
          <w:lang w:eastAsia="en-GB"/>
        </w:rPr>
        <w:t>Equality Act 2010</w:t>
      </w:r>
    </w:p>
    <w:p w:rsidRPr="00E805F9" w:rsidR="00CE28C9" w:rsidP="0715C215" w:rsidRDefault="00CE28C9" w14:paraId="27B000AF" w14:textId="77777777">
      <w:pPr>
        <w:pStyle w:val="ListParagraph"/>
        <w:numPr>
          <w:ilvl w:val="0"/>
          <w:numId w:val="1"/>
        </w:numPr>
        <w:spacing w:before="100" w:beforeAutospacing="on" w:after="100" w:afterAutospacing="on" w:line="240" w:lineRule="auto"/>
        <w:rPr>
          <w:rFonts w:eastAsia="Times New Roman" w:cs="Calibri" w:cstheme="minorAscii"/>
          <w:lang w:eastAsia="en-GB"/>
        </w:rPr>
      </w:pPr>
      <w:r w:rsidRPr="0715C215" w:rsidR="61FE4986">
        <w:rPr>
          <w:rFonts w:eastAsia="Times New Roman" w:cs="Calibri" w:cstheme="minorAscii"/>
          <w:lang w:eastAsia="en-GB"/>
        </w:rPr>
        <w:t>Children and Families Act 2014</w:t>
      </w:r>
    </w:p>
    <w:p w:rsidRPr="00E805F9" w:rsidR="00CE28C9" w:rsidP="0715C215" w:rsidRDefault="00CE28C9" w14:paraId="26170A46" w14:textId="30358371">
      <w:pPr>
        <w:pStyle w:val="ListParagraph"/>
        <w:numPr>
          <w:ilvl w:val="0"/>
          <w:numId w:val="1"/>
        </w:numPr>
        <w:spacing w:before="100" w:beforeAutospacing="on" w:after="100" w:afterAutospacing="on" w:line="240" w:lineRule="auto"/>
        <w:rPr>
          <w:rFonts w:eastAsia="Times New Roman" w:cs="Calibri" w:cstheme="minorAscii"/>
          <w:lang w:eastAsia="en-GB"/>
        </w:rPr>
      </w:pPr>
      <w:r w:rsidRPr="0715C215" w:rsidR="61FE4986">
        <w:rPr>
          <w:rFonts w:eastAsia="Times New Roman" w:cs="Calibri" w:cstheme="minorAscii"/>
          <w:lang w:eastAsia="en-GB"/>
        </w:rPr>
        <w:t>Keeping Children Safe in Educatio</w:t>
      </w:r>
      <w:r w:rsidRPr="0715C215" w:rsidR="61FE4986">
        <w:rPr>
          <w:rFonts w:eastAsia="Times New Roman" w:cs="Calibri" w:cstheme="minorAscii"/>
          <w:lang w:eastAsia="en-GB"/>
        </w:rPr>
        <w:t xml:space="preserve">n </w:t>
      </w:r>
      <w:r w:rsidRPr="0715C215" w:rsidR="61FE4986">
        <w:rPr>
          <w:rFonts w:eastAsia="Times New Roman" w:cs="Calibri" w:cstheme="minorAscii"/>
          <w:lang w:eastAsia="en-GB"/>
        </w:rPr>
        <w:t>(DfE 202</w:t>
      </w:r>
      <w:r w:rsidRPr="0715C215" w:rsidR="13B14063">
        <w:rPr>
          <w:rFonts w:eastAsia="Times New Roman" w:cs="Calibri" w:cstheme="minorAscii"/>
          <w:lang w:eastAsia="en-GB"/>
        </w:rPr>
        <w:t>6</w:t>
      </w:r>
      <w:r w:rsidRPr="0715C215" w:rsidR="61FE4986">
        <w:rPr>
          <w:rFonts w:eastAsia="Times New Roman" w:cs="Calibri" w:cstheme="minorAscii"/>
          <w:lang w:eastAsia="en-GB"/>
        </w:rPr>
        <w:t>)</w:t>
      </w:r>
    </w:p>
    <w:p w:rsidRPr="00E805F9" w:rsidR="00CE28C9" w:rsidP="0715C215" w:rsidRDefault="00CE28C9" w14:paraId="5CF1EAF5" w14:textId="77777777">
      <w:pPr>
        <w:pStyle w:val="ListParagraph"/>
        <w:numPr>
          <w:ilvl w:val="0"/>
          <w:numId w:val="1"/>
        </w:numPr>
        <w:spacing w:before="100" w:beforeAutospacing="on" w:after="100" w:afterAutospacing="on" w:line="240" w:lineRule="auto"/>
        <w:rPr>
          <w:rFonts w:eastAsia="Times New Roman" w:cs="Calibri" w:cstheme="minorAscii"/>
          <w:lang w:eastAsia="en-GB"/>
        </w:rPr>
      </w:pPr>
      <w:r w:rsidRPr="0715C215" w:rsidR="61FE4986">
        <w:rPr>
          <w:rFonts w:eastAsia="Times New Roman" w:cs="Calibri" w:cstheme="minorAscii"/>
          <w:lang w:eastAsia="en-GB"/>
        </w:rPr>
        <w:t>Behaviour in Schools (DfE 2024)</w:t>
      </w:r>
    </w:p>
    <w:p w:rsidRPr="00E805F9" w:rsidR="00CE28C9" w:rsidP="0715C215" w:rsidRDefault="00CE28C9" w14:paraId="47CF9670" w14:textId="252C33CA">
      <w:pPr>
        <w:pStyle w:val="ListParagraph"/>
        <w:numPr>
          <w:ilvl w:val="0"/>
          <w:numId w:val="1"/>
        </w:numPr>
        <w:spacing w:before="100" w:beforeAutospacing="on" w:after="100" w:afterAutospacing="on" w:line="240" w:lineRule="auto"/>
        <w:rPr>
          <w:rFonts w:eastAsia="Times New Roman" w:cs="Calibri" w:cstheme="minorAscii"/>
          <w:lang w:eastAsia="en-GB"/>
        </w:rPr>
      </w:pPr>
      <w:r w:rsidRPr="0715C215" w:rsidR="61FE4986">
        <w:rPr>
          <w:rFonts w:eastAsia="Times New Roman" w:cs="Calibri" w:cstheme="minorAscii"/>
          <w:lang w:eastAsia="en-GB"/>
        </w:rPr>
        <w:t xml:space="preserve">Suspension and Permanent Exclusion Guidance </w:t>
      </w:r>
      <w:r w:rsidRPr="0715C215" w:rsidR="61FE4986">
        <w:rPr>
          <w:rFonts w:eastAsia="Times New Roman" w:cs="Calibri" w:cstheme="minorAscii"/>
          <w:lang w:eastAsia="en-GB"/>
        </w:rPr>
        <w:t>(DfE 202</w:t>
      </w:r>
      <w:r w:rsidRPr="0715C215" w:rsidR="27F57D07">
        <w:rPr>
          <w:rFonts w:eastAsia="Times New Roman" w:cs="Calibri" w:cstheme="minorAscii"/>
          <w:lang w:eastAsia="en-GB"/>
        </w:rPr>
        <w:t>6</w:t>
      </w:r>
      <w:r w:rsidRPr="0715C215" w:rsidR="61FE4986">
        <w:rPr>
          <w:rFonts w:eastAsia="Times New Roman" w:cs="Calibri" w:cstheme="minorAscii"/>
          <w:lang w:eastAsia="en-GB"/>
        </w:rPr>
        <w:t>)</w:t>
      </w:r>
    </w:p>
    <w:p w:rsidRPr="00E805F9" w:rsidR="00CE28C9" w:rsidP="0715C215" w:rsidRDefault="00CE28C9" w14:paraId="01CB33F0" w14:textId="0739238D">
      <w:pPr>
        <w:pStyle w:val="ListParagraph"/>
        <w:numPr>
          <w:ilvl w:val="0"/>
          <w:numId w:val="1"/>
        </w:numPr>
        <w:spacing w:before="100" w:beforeAutospacing="on" w:after="100" w:afterAutospacing="on" w:line="240" w:lineRule="auto"/>
        <w:rPr>
          <w:rFonts w:eastAsia="Times New Roman" w:cs="Calibri" w:cstheme="minorAscii"/>
          <w:lang w:eastAsia="en-GB"/>
        </w:rPr>
      </w:pPr>
      <w:r w:rsidRPr="0715C215" w:rsidR="61FE4986">
        <w:rPr>
          <w:rFonts w:eastAsia="Times New Roman" w:cs="Calibri" w:cstheme="minorAscii"/>
          <w:lang w:eastAsia="en-GB"/>
        </w:rPr>
        <w:t>Searching, Screening and Confiscation Guidance (DfE 202</w:t>
      </w:r>
      <w:r w:rsidRPr="0715C215" w:rsidR="2EEE996A">
        <w:rPr>
          <w:rFonts w:eastAsia="Times New Roman" w:cs="Calibri" w:cstheme="minorAscii"/>
          <w:lang w:eastAsia="en-GB"/>
        </w:rPr>
        <w:t>3</w:t>
      </w:r>
      <w:r w:rsidRPr="0715C215" w:rsidR="61FE4986">
        <w:rPr>
          <w:rFonts w:eastAsia="Times New Roman" w:cs="Calibri" w:cstheme="minorAscii"/>
          <w:lang w:eastAsia="en-GB"/>
        </w:rPr>
        <w:t>)</w:t>
      </w:r>
    </w:p>
    <w:p w:rsidR="36FBD4CA" w:rsidP="0715C215" w:rsidRDefault="36FBD4CA" w14:paraId="3CE7E2B1" w14:textId="3A3490B6">
      <w:pPr>
        <w:pStyle w:val="ListParagraph"/>
        <w:numPr>
          <w:ilvl w:val="0"/>
          <w:numId w:val="1"/>
        </w:numPr>
        <w:spacing w:beforeAutospacing="on" w:afterAutospacing="on" w:line="240" w:lineRule="auto"/>
        <w:rPr>
          <w:noProof w:val="0"/>
          <w:lang w:val="en-GB"/>
        </w:rPr>
      </w:pPr>
      <w:r w:rsidRPr="0715C215" w:rsidR="36FBD4CA">
        <w:rPr>
          <w:noProof w:val="0"/>
          <w:lang w:val="en-GB"/>
        </w:rPr>
        <w:t xml:space="preserve">Restrictive interventions, including use of reasonable force, in schools </w:t>
      </w:r>
      <w:r w:rsidRPr="0715C215" w:rsidR="36FBD4CA">
        <w:rPr>
          <w:noProof w:val="0"/>
          <w:lang w:val="en-GB"/>
        </w:rPr>
        <w:t>(DfE 2026)</w:t>
      </w:r>
    </w:p>
    <w:p w:rsidRPr="004B0DC0" w:rsidR="00CE28C9" w:rsidP="004B0DC0" w:rsidRDefault="00CE28C9" w14:paraId="2E4AE38E" w14:textId="77777777">
      <w:pPr>
        <w:spacing w:after="0" w:line="240" w:lineRule="auto"/>
        <w:rPr>
          <w:rFonts w:eastAsia="Times New Roman" w:cstheme="minorHAnsi"/>
          <w:color w:val="0070C0"/>
          <w:lang w:eastAsia="en-GB"/>
        </w:rPr>
      </w:pPr>
      <w:r w:rsidRPr="004B0DC0">
        <w:rPr>
          <w:rFonts w:eastAsia="Times New Roman" w:cstheme="minorHAnsi"/>
          <w:color w:val="0070C0"/>
          <w:lang w:eastAsia="en-GB"/>
        </w:rPr>
        <w:t>Trust Values and Culture</w:t>
      </w:r>
    </w:p>
    <w:p w:rsidR="61FE4986" w:rsidP="0715C215" w:rsidRDefault="61FE4986" w14:paraId="311D8C4B" w14:textId="1B7F21BE">
      <w:pPr>
        <w:spacing w:after="0" w:line="240" w:lineRule="auto"/>
      </w:pPr>
      <w:r w:rsidRPr="0715C215" w:rsidR="61FE4986">
        <w:rPr>
          <w:rFonts w:eastAsia="Times New Roman" w:cs="Calibri" w:cstheme="minorAscii"/>
          <w:lang w:eastAsia="en-GB"/>
        </w:rPr>
        <w:t xml:space="preserve">At Hales Valley Trust we believe that </w:t>
      </w:r>
      <w:r w:rsidRPr="0715C215" w:rsidR="61FE4986">
        <w:rPr>
          <w:rFonts w:eastAsia="Times New Roman" w:cs="Calibri" w:cstheme="minorAscii"/>
          <w:lang w:eastAsia="en-GB"/>
        </w:rPr>
        <w:t>high standards</w:t>
      </w:r>
      <w:r w:rsidRPr="0715C215" w:rsidR="61FE4986">
        <w:rPr>
          <w:rFonts w:eastAsia="Times New Roman" w:cs="Calibri" w:cstheme="minorAscii"/>
          <w:lang w:eastAsia="en-GB"/>
        </w:rPr>
        <w:t xml:space="preserve"> of behaviour are fundamental to creating a safe, </w:t>
      </w:r>
      <w:r w:rsidRPr="0715C215" w:rsidR="61FE4986">
        <w:rPr>
          <w:rFonts w:eastAsia="Times New Roman" w:cs="Calibri" w:cstheme="minorAscii"/>
          <w:lang w:eastAsia="en-GB"/>
        </w:rPr>
        <w:t>inclusive</w:t>
      </w:r>
      <w:r w:rsidRPr="0715C215" w:rsidR="61FE4986">
        <w:rPr>
          <w:rFonts w:eastAsia="Times New Roman" w:cs="Calibri" w:cstheme="minorAscii"/>
          <w:lang w:eastAsia="en-GB"/>
        </w:rPr>
        <w:t xml:space="preserve"> and ambitious learning culture. Our shared values, ‘Success for All</w:t>
      </w:r>
      <w:r w:rsidRPr="0715C215" w:rsidR="61FE4986">
        <w:rPr>
          <w:rFonts w:eastAsia="Times New Roman" w:cs="Calibri" w:cstheme="minorAscii"/>
          <w:lang w:eastAsia="en-GB"/>
        </w:rPr>
        <w:t>’,</w:t>
      </w:r>
      <w:r w:rsidRPr="0715C215" w:rsidR="61FE4986">
        <w:rPr>
          <w:rFonts w:eastAsia="Times New Roman" w:cs="Calibri" w:cstheme="minorAscii"/>
          <w:lang w:eastAsia="en-GB"/>
        </w:rPr>
        <w:t xml:space="preserve"> underpin all behaviour expectations. We recognise that positive behaviour is learned,</w:t>
      </w:r>
      <w:r w:rsidRPr="0715C215" w:rsidR="61FE4986">
        <w:rPr>
          <w:rFonts w:eastAsia="Times New Roman" w:cs="Calibri" w:cstheme="minorAscii"/>
          <w:sz w:val="24"/>
          <w:szCs w:val="24"/>
          <w:lang w:eastAsia="en-GB"/>
        </w:rPr>
        <w:t xml:space="preserve"> </w:t>
      </w:r>
      <w:r w:rsidRPr="0715C215" w:rsidR="61FE4986">
        <w:rPr>
          <w:rFonts w:eastAsia="Times New Roman" w:cs="Calibri" w:cstheme="minorAscii"/>
          <w:lang w:eastAsia="en-GB"/>
        </w:rPr>
        <w:t>modelled by adults, and reinforced through strong relationships. We are committed to restorative, relational practice: when the adults change, everything changes.</w:t>
      </w:r>
    </w:p>
    <w:p w:rsidR="004B0DC0" w:rsidP="00CE28C9" w:rsidRDefault="004B0DC0" w14:paraId="05CF6AA7" w14:textId="77777777">
      <w:pPr>
        <w:pStyle w:val="Heading2"/>
      </w:pPr>
    </w:p>
    <w:p w:rsidRPr="004B0DC0" w:rsidR="00CE28C9" w:rsidP="004B0DC0" w:rsidRDefault="00CE28C9" w14:paraId="013B4D15" w14:textId="77777777">
      <w:pPr>
        <w:pStyle w:val="Heading2"/>
        <w:spacing w:before="0"/>
        <w:rPr>
          <w:rFonts w:asciiTheme="minorHAnsi" w:hAnsiTheme="minorHAnsi" w:cstheme="minorHAnsi"/>
          <w:color w:val="0070C0"/>
          <w:sz w:val="22"/>
          <w:szCs w:val="22"/>
        </w:rPr>
      </w:pPr>
      <w:r w:rsidRPr="004B0DC0">
        <w:rPr>
          <w:rFonts w:asciiTheme="minorHAnsi" w:hAnsiTheme="minorHAnsi" w:cstheme="minorHAnsi"/>
          <w:color w:val="0070C0"/>
          <w:sz w:val="22"/>
          <w:szCs w:val="22"/>
        </w:rPr>
        <w:t>Principles</w:t>
      </w:r>
    </w:p>
    <w:p w:rsidRPr="004B0DC0" w:rsidR="00CE28C9" w:rsidP="0715C215" w:rsidRDefault="00CE28C9" w14:paraId="5B08CBE2" w14:textId="5B6145E7">
      <w:pPr>
        <w:spacing w:after="100" w:afterAutospacing="on" w:line="240" w:lineRule="auto"/>
        <w:rPr>
          <w:rFonts w:eastAsia="Times New Roman" w:cs="Calibri" w:cstheme="minorAscii"/>
          <w:lang w:eastAsia="en-GB"/>
        </w:rPr>
      </w:pPr>
      <w:r w:rsidRPr="0715C215" w:rsidR="61FE4986">
        <w:rPr>
          <w:rFonts w:eastAsia="Times New Roman" w:cs="Calibri" w:cstheme="minorAscii"/>
          <w:lang w:eastAsia="en-GB"/>
        </w:rPr>
        <w:t xml:space="preserve">The behaviour </w:t>
      </w:r>
      <w:r w:rsidRPr="0715C215" w:rsidR="5995B72B">
        <w:rPr>
          <w:rFonts w:eastAsia="Times New Roman" w:cs="Calibri" w:cstheme="minorAscii"/>
          <w:lang w:eastAsia="en-GB"/>
        </w:rPr>
        <w:t>polic</w:t>
      </w:r>
      <w:r w:rsidRPr="0715C215" w:rsidR="6BE6C0E5">
        <w:rPr>
          <w:rFonts w:eastAsia="Times New Roman" w:cs="Calibri" w:cstheme="minorAscii"/>
          <w:lang w:eastAsia="en-GB"/>
        </w:rPr>
        <w:t>i</w:t>
      </w:r>
      <w:r w:rsidRPr="0715C215" w:rsidR="5995B72B">
        <w:rPr>
          <w:rFonts w:eastAsia="Times New Roman" w:cs="Calibri" w:cstheme="minorAscii"/>
          <w:lang w:eastAsia="en-GB"/>
        </w:rPr>
        <w:t>es</w:t>
      </w:r>
      <w:r w:rsidRPr="0715C215" w:rsidR="61FE4986">
        <w:rPr>
          <w:rFonts w:eastAsia="Times New Roman" w:cs="Calibri" w:cstheme="minorAscii"/>
          <w:lang w:eastAsia="en-GB"/>
        </w:rPr>
        <w:t xml:space="preserve"> in our Trust reflect the following Hales Valley </w:t>
      </w:r>
      <w:r w:rsidRPr="0715C215" w:rsidR="5995B72B">
        <w:rPr>
          <w:rFonts w:eastAsia="Times New Roman" w:cs="Calibri" w:cstheme="minorAscii"/>
          <w:lang w:eastAsia="en-GB"/>
        </w:rPr>
        <w:t>principles</w:t>
      </w:r>
      <w:r w:rsidRPr="0715C215" w:rsidR="61FE4986">
        <w:rPr>
          <w:rFonts w:eastAsia="Times New Roman" w:cs="Calibri" w:cstheme="minorAscii"/>
          <w:lang w:eastAsia="en-GB"/>
        </w:rPr>
        <w:t xml:space="preserve">: </w:t>
      </w:r>
    </w:p>
    <w:p w:rsidRPr="00E805F9" w:rsidR="00CE28C9" w:rsidP="004B0DC0" w:rsidRDefault="00CE28C9" w14:paraId="7B829236" w14:textId="77777777">
      <w:pPr>
        <w:spacing w:after="0" w:line="240" w:lineRule="auto"/>
        <w:rPr>
          <w:rFonts w:eastAsia="Times New Roman" w:cstheme="minorHAnsi"/>
          <w:lang w:eastAsia="en-GB"/>
        </w:rPr>
      </w:pPr>
      <w:r w:rsidRPr="00E805F9">
        <w:rPr>
          <w:rFonts w:eastAsia="Times New Roman" w:cstheme="minorHAnsi"/>
          <w:b/>
          <w:bCs/>
          <w:lang w:eastAsia="en-GB"/>
        </w:rPr>
        <w:lastRenderedPageBreak/>
        <w:t>High Expectations</w:t>
      </w:r>
    </w:p>
    <w:p w:rsidRPr="004B0DC0" w:rsidR="00CE28C9" w:rsidP="004B0DC0" w:rsidRDefault="00CE28C9" w14:paraId="5B30299C" w14:textId="77777777">
      <w:pPr>
        <w:pStyle w:val="ListParagraph"/>
        <w:numPr>
          <w:ilvl w:val="0"/>
          <w:numId w:val="7"/>
        </w:numPr>
        <w:spacing w:after="0" w:line="240" w:lineRule="auto"/>
        <w:rPr>
          <w:rFonts w:eastAsia="Times New Roman" w:cstheme="minorHAnsi"/>
          <w:lang w:eastAsia="en-GB"/>
        </w:rPr>
      </w:pPr>
      <w:r w:rsidRPr="004B0DC0">
        <w:rPr>
          <w:rFonts w:eastAsia="Times New Roman" w:cstheme="minorHAnsi"/>
          <w:lang w:eastAsia="en-GB"/>
        </w:rPr>
        <w:t>All pupils are entitled to learn in an environment that is calm, safe, and respectful.</w:t>
      </w:r>
    </w:p>
    <w:p w:rsidRPr="004B0DC0" w:rsidR="00CE28C9" w:rsidP="004B0DC0" w:rsidRDefault="00CE28C9" w14:paraId="61B93996" w14:textId="77777777">
      <w:pPr>
        <w:pStyle w:val="ListParagraph"/>
        <w:numPr>
          <w:ilvl w:val="0"/>
          <w:numId w:val="7"/>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Rules and routines will be clear, consistently applied, and understood by all.</w:t>
      </w:r>
    </w:p>
    <w:p w:rsidRPr="00E805F9" w:rsidR="00CE28C9" w:rsidP="004B0DC0" w:rsidRDefault="00CE28C9" w14:paraId="19E30942" w14:textId="77777777">
      <w:pPr>
        <w:spacing w:after="0" w:line="240" w:lineRule="auto"/>
        <w:rPr>
          <w:rFonts w:eastAsia="Times New Roman" w:cstheme="minorHAnsi"/>
          <w:lang w:eastAsia="en-GB"/>
        </w:rPr>
      </w:pPr>
      <w:r w:rsidRPr="00E805F9">
        <w:rPr>
          <w:rFonts w:eastAsia="Times New Roman" w:cstheme="minorHAnsi"/>
          <w:b/>
          <w:bCs/>
          <w:lang w:eastAsia="en-GB"/>
        </w:rPr>
        <w:t>Positive Relationships</w:t>
      </w:r>
    </w:p>
    <w:p w:rsidRPr="004B0DC0" w:rsidR="00CE28C9" w:rsidP="004B0DC0" w:rsidRDefault="00CE28C9" w14:paraId="35E6F3AE" w14:textId="77777777">
      <w:pPr>
        <w:pStyle w:val="ListParagraph"/>
        <w:numPr>
          <w:ilvl w:val="0"/>
          <w:numId w:val="8"/>
        </w:numPr>
        <w:spacing w:after="0" w:line="240" w:lineRule="auto"/>
        <w:rPr>
          <w:rFonts w:eastAsia="Times New Roman" w:cstheme="minorHAnsi"/>
          <w:lang w:eastAsia="en-GB"/>
        </w:rPr>
      </w:pPr>
      <w:r w:rsidRPr="004B0DC0">
        <w:rPr>
          <w:rFonts w:eastAsia="Times New Roman" w:cstheme="minorHAnsi"/>
          <w:lang w:eastAsia="en-GB"/>
        </w:rPr>
        <w:t>Behaviour is taught, modelled, and reinforced, just like any other aspect of the curriculum.</w:t>
      </w:r>
    </w:p>
    <w:p w:rsidRPr="004B0DC0" w:rsidR="00CE28C9" w:rsidP="004B0DC0" w:rsidRDefault="00CE28C9" w14:paraId="781F37B8" w14:textId="77777777">
      <w:pPr>
        <w:pStyle w:val="ListParagraph"/>
        <w:numPr>
          <w:ilvl w:val="0"/>
          <w:numId w:val="8"/>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Pupils are encouraged to develop self-discipline, resilience, and responsibility for their choices.</w:t>
      </w:r>
    </w:p>
    <w:p w:rsidRPr="00E805F9" w:rsidR="00CE28C9" w:rsidP="004B0DC0" w:rsidRDefault="00CE28C9" w14:paraId="60A9820E" w14:textId="77777777">
      <w:pPr>
        <w:spacing w:after="0" w:line="240" w:lineRule="auto"/>
        <w:rPr>
          <w:rFonts w:eastAsia="Times New Roman" w:cstheme="minorHAnsi"/>
          <w:lang w:eastAsia="en-GB"/>
        </w:rPr>
      </w:pPr>
      <w:r w:rsidRPr="00E805F9">
        <w:rPr>
          <w:rFonts w:eastAsia="Times New Roman" w:cstheme="minorHAnsi"/>
          <w:b/>
          <w:bCs/>
          <w:lang w:eastAsia="en-GB"/>
        </w:rPr>
        <w:t>Safety and Safeguarding</w:t>
      </w:r>
    </w:p>
    <w:p w:rsidRPr="004B0DC0" w:rsidR="00CE28C9" w:rsidP="004B0DC0" w:rsidRDefault="00CE28C9" w14:paraId="61EF48CC" w14:textId="77777777">
      <w:pPr>
        <w:pStyle w:val="ListParagraph"/>
        <w:numPr>
          <w:ilvl w:val="0"/>
          <w:numId w:val="9"/>
        </w:numPr>
        <w:spacing w:after="0" w:line="240" w:lineRule="auto"/>
        <w:rPr>
          <w:rFonts w:eastAsia="Times New Roman" w:cstheme="minorHAnsi"/>
          <w:lang w:eastAsia="en-GB"/>
        </w:rPr>
      </w:pPr>
      <w:r w:rsidRPr="004B0DC0">
        <w:rPr>
          <w:rFonts w:eastAsia="Times New Roman" w:cstheme="minorHAnsi"/>
          <w:lang w:eastAsia="en-GB"/>
        </w:rPr>
        <w:t>Safeguarding and behaviour are inseparable: all measures to promote good behaviour will prioritise the welfare and dignity of pupils and staff.</w:t>
      </w:r>
    </w:p>
    <w:p w:rsidRPr="004B0DC0" w:rsidR="00CE28C9" w:rsidP="004B0DC0" w:rsidRDefault="00CE28C9" w14:paraId="33C8A1A9" w14:textId="77777777">
      <w:pPr>
        <w:pStyle w:val="ListParagraph"/>
        <w:numPr>
          <w:ilvl w:val="0"/>
          <w:numId w:val="9"/>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Bullying, discrimination, harassment, intimidation, and violence will not be tolerated.</w:t>
      </w:r>
    </w:p>
    <w:p w:rsidRPr="00E805F9" w:rsidR="00CE28C9" w:rsidP="004B0DC0" w:rsidRDefault="00CE28C9" w14:paraId="32EEAB49" w14:textId="77777777">
      <w:pPr>
        <w:spacing w:after="0" w:line="240" w:lineRule="auto"/>
        <w:rPr>
          <w:rFonts w:eastAsia="Times New Roman" w:cstheme="minorHAnsi"/>
          <w:lang w:eastAsia="en-GB"/>
        </w:rPr>
      </w:pPr>
      <w:r w:rsidRPr="00E805F9">
        <w:rPr>
          <w:rFonts w:eastAsia="Times New Roman" w:cstheme="minorHAnsi"/>
          <w:b/>
          <w:bCs/>
          <w:lang w:eastAsia="en-GB"/>
        </w:rPr>
        <w:t>Inclusion and Equality</w:t>
      </w:r>
    </w:p>
    <w:p w:rsidRPr="004B0DC0" w:rsidR="00CE28C9" w:rsidP="004B0DC0" w:rsidRDefault="00CE28C9" w14:paraId="092DCFA9" w14:textId="77777777">
      <w:pPr>
        <w:pStyle w:val="ListParagraph"/>
        <w:numPr>
          <w:ilvl w:val="0"/>
          <w:numId w:val="10"/>
        </w:numPr>
        <w:spacing w:after="0" w:line="240" w:lineRule="auto"/>
        <w:rPr>
          <w:rFonts w:eastAsia="Times New Roman" w:cstheme="minorHAnsi"/>
          <w:lang w:eastAsia="en-GB"/>
        </w:rPr>
      </w:pPr>
      <w:r w:rsidRPr="004B0DC0">
        <w:rPr>
          <w:rFonts w:eastAsia="Times New Roman" w:cstheme="minorHAnsi"/>
          <w:lang w:eastAsia="en-GB"/>
        </w:rPr>
        <w:t xml:space="preserve">Pupils with Special Educational Needs and/or Disabilities (SEND) and other vulnerabilities will be supported through reasonable adjustments, in line with the </w:t>
      </w:r>
      <w:r w:rsidRPr="004B0DC0">
        <w:rPr>
          <w:rFonts w:eastAsia="Times New Roman" w:cstheme="minorHAnsi"/>
          <w:i/>
          <w:iCs/>
          <w:lang w:eastAsia="en-GB"/>
        </w:rPr>
        <w:t>Equality Act 2010</w:t>
      </w:r>
      <w:r w:rsidRPr="004B0DC0">
        <w:rPr>
          <w:rFonts w:eastAsia="Times New Roman" w:cstheme="minorHAnsi"/>
          <w:lang w:eastAsia="en-GB"/>
        </w:rPr>
        <w:t xml:space="preserve"> and the SEND Code of Practice.</w:t>
      </w:r>
    </w:p>
    <w:p w:rsidRPr="004B0DC0" w:rsidR="00CE28C9" w:rsidP="004B0DC0" w:rsidRDefault="00CE28C9" w14:paraId="3D844C74" w14:textId="77777777">
      <w:pPr>
        <w:pStyle w:val="ListParagraph"/>
        <w:numPr>
          <w:ilvl w:val="0"/>
          <w:numId w:val="10"/>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A trauma-informed and attachment-aware approach will underpin responses to behaviour.</w:t>
      </w:r>
    </w:p>
    <w:p w:rsidRPr="00E805F9" w:rsidR="00CE28C9" w:rsidP="004B0DC0" w:rsidRDefault="00CE28C9" w14:paraId="1775D19D" w14:textId="77777777">
      <w:pPr>
        <w:spacing w:after="0" w:line="240" w:lineRule="auto"/>
        <w:rPr>
          <w:rFonts w:eastAsia="Times New Roman" w:cstheme="minorHAnsi"/>
          <w:lang w:eastAsia="en-GB"/>
        </w:rPr>
      </w:pPr>
      <w:r w:rsidRPr="00E805F9">
        <w:rPr>
          <w:rFonts w:eastAsia="Times New Roman" w:cstheme="minorHAnsi"/>
          <w:b/>
          <w:bCs/>
          <w:lang w:eastAsia="en-GB"/>
        </w:rPr>
        <w:t>Rewards and Sanctions</w:t>
      </w:r>
    </w:p>
    <w:p w:rsidRPr="004B0DC0" w:rsidR="00CE28C9" w:rsidP="004B0DC0" w:rsidRDefault="00CE28C9" w14:paraId="1DF734DA" w14:textId="77777777">
      <w:pPr>
        <w:pStyle w:val="ListParagraph"/>
        <w:numPr>
          <w:ilvl w:val="0"/>
          <w:numId w:val="11"/>
        </w:numPr>
        <w:spacing w:after="0" w:line="240" w:lineRule="auto"/>
        <w:rPr>
          <w:rFonts w:eastAsia="Times New Roman" w:cstheme="minorHAnsi"/>
          <w:lang w:eastAsia="en-GB"/>
        </w:rPr>
      </w:pPr>
      <w:r w:rsidRPr="004B0DC0">
        <w:rPr>
          <w:rFonts w:eastAsia="Times New Roman" w:cstheme="minorHAnsi"/>
          <w:lang w:eastAsia="en-GB"/>
        </w:rPr>
        <w:t>Positive behaviour will be recognised and celebrated.</w:t>
      </w:r>
    </w:p>
    <w:p w:rsidRPr="004B0DC0" w:rsidR="00CE28C9" w:rsidP="004B0DC0" w:rsidRDefault="00CE28C9" w14:paraId="2FB3473E" w14:textId="77777777">
      <w:pPr>
        <w:pStyle w:val="ListParagraph"/>
        <w:numPr>
          <w:ilvl w:val="0"/>
          <w:numId w:val="11"/>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Sanctions will be lawful, reasonable, and proportionate, always seeking to help pupils reflect, repair harm, and make better choices.</w:t>
      </w:r>
    </w:p>
    <w:p w:rsidRPr="00E805F9" w:rsidR="00CE28C9" w:rsidP="004B0DC0" w:rsidRDefault="00CE28C9" w14:paraId="0BC0EA45" w14:textId="77777777">
      <w:pPr>
        <w:spacing w:after="0" w:line="240" w:lineRule="auto"/>
        <w:rPr>
          <w:rFonts w:eastAsia="Times New Roman" w:cstheme="minorHAnsi"/>
          <w:lang w:eastAsia="en-GB"/>
        </w:rPr>
      </w:pPr>
      <w:r w:rsidRPr="00E805F9">
        <w:rPr>
          <w:rFonts w:eastAsia="Times New Roman" w:cstheme="minorHAnsi"/>
          <w:b/>
          <w:bCs/>
          <w:lang w:eastAsia="en-GB"/>
        </w:rPr>
        <w:t>Beyond the School Gate</w:t>
      </w:r>
    </w:p>
    <w:p w:rsidRPr="004B0DC0" w:rsidR="00CE28C9" w:rsidP="004B0DC0" w:rsidRDefault="00CE28C9" w14:paraId="02E81D41" w14:textId="77777777">
      <w:pPr>
        <w:pStyle w:val="ListParagraph"/>
        <w:numPr>
          <w:ilvl w:val="0"/>
          <w:numId w:val="13"/>
        </w:numPr>
        <w:spacing w:after="0" w:line="240" w:lineRule="auto"/>
        <w:rPr>
          <w:rFonts w:eastAsia="Times New Roman" w:cstheme="minorHAnsi"/>
          <w:lang w:eastAsia="en-GB"/>
        </w:rPr>
      </w:pPr>
      <w:r w:rsidRPr="004B0DC0">
        <w:rPr>
          <w:rFonts w:eastAsia="Times New Roman" w:cstheme="minorHAnsi"/>
          <w:lang w:eastAsia="en-GB"/>
        </w:rPr>
        <w:t>Schools may apply behaviour expectations to incidents outside school where conduct:</w:t>
      </w:r>
    </w:p>
    <w:p w:rsidRPr="004B0DC0" w:rsidR="00CE28C9" w:rsidP="004B0DC0" w:rsidRDefault="00CE28C9" w14:paraId="1DB70555" w14:textId="77777777">
      <w:pPr>
        <w:pStyle w:val="ListParagraph"/>
        <w:numPr>
          <w:ilvl w:val="0"/>
          <w:numId w:val="12"/>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affects the welfare of others;</w:t>
      </w:r>
    </w:p>
    <w:p w:rsidRPr="004B0DC0" w:rsidR="00CE28C9" w:rsidP="004B0DC0" w:rsidRDefault="00CE28C9" w14:paraId="115442A2" w14:textId="77777777">
      <w:pPr>
        <w:pStyle w:val="ListParagraph"/>
        <w:numPr>
          <w:ilvl w:val="0"/>
          <w:numId w:val="12"/>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brings the school or Trust into disrepute; or</w:t>
      </w:r>
    </w:p>
    <w:p w:rsidR="61FE4986" w:rsidP="0715C215" w:rsidRDefault="61FE4986" w14:paraId="34697305" w14:textId="69F680EE">
      <w:pPr>
        <w:pStyle w:val="ListParagraph"/>
        <w:numPr>
          <w:ilvl w:val="0"/>
          <w:numId w:val="12"/>
        </w:numPr>
        <w:spacing w:beforeAutospacing="on" w:afterAutospacing="on" w:line="240" w:lineRule="auto"/>
        <w:rPr>
          <w:rFonts w:eastAsia="Times New Roman" w:cs="Calibri" w:cstheme="minorAscii"/>
          <w:lang w:eastAsia="en-GB"/>
        </w:rPr>
      </w:pPr>
      <w:r w:rsidRPr="0715C215" w:rsidR="61FE4986">
        <w:rPr>
          <w:rFonts w:eastAsia="Times New Roman" w:cs="Calibri" w:cstheme="minorAscii"/>
          <w:lang w:eastAsia="en-GB"/>
        </w:rPr>
        <w:t>poses a risk to public confidence in the school community.</w:t>
      </w:r>
    </w:p>
    <w:p w:rsidR="1C5F9326" w:rsidP="0715C215" w:rsidRDefault="1C5F9326" w14:paraId="0A4DF7C0" w14:textId="4846926E">
      <w:pPr>
        <w:pStyle w:val="Normal"/>
        <w:spacing w:before="0" w:beforeAutospacing="off" w:after="0" w:afterAutospacing="off" w:line="240" w:lineRule="auto"/>
        <w:ind w:left="0"/>
        <w:rPr>
          <w:rFonts w:ascii="Calibri" w:hAnsi="Calibri" w:eastAsia="Calibri" w:cs="Calibri"/>
          <w:b w:val="1"/>
          <w:bCs w:val="1"/>
          <w:noProof w:val="0"/>
          <w:color w:val="auto"/>
          <w:sz w:val="22"/>
          <w:szCs w:val="22"/>
          <w:lang w:val="en-GB"/>
        </w:rPr>
      </w:pPr>
      <w:r w:rsidRPr="0715C215" w:rsidR="1C5F9326">
        <w:rPr>
          <w:rFonts w:ascii="Calibri" w:hAnsi="Calibri" w:eastAsia="Calibri" w:cs="Calibri"/>
          <w:b w:val="1"/>
          <w:bCs w:val="1"/>
          <w:noProof w:val="0"/>
          <w:color w:val="auto"/>
          <w:sz w:val="22"/>
          <w:szCs w:val="22"/>
          <w:lang w:val="en-GB"/>
        </w:rPr>
        <w:t>Use of Restrictive Interventions, Reasonable Force and Searching</w:t>
      </w:r>
    </w:p>
    <w:p w:rsidR="1C5F9326" w:rsidP="0715C215" w:rsidRDefault="1C5F9326" w14:paraId="11DC6581" w14:textId="4F023875">
      <w:pPr>
        <w:pStyle w:val="ListParagraph"/>
        <w:numPr>
          <w:ilvl w:val="0"/>
          <w:numId w:val="20"/>
        </w:numPr>
        <w:spacing w:before="0" w:beforeAutospacing="off" w:after="0" w:afterAutospacing="off" w:line="240" w:lineRule="auto"/>
        <w:rPr>
          <w:rFonts w:ascii="Calibri" w:hAnsi="Calibri" w:eastAsia="Calibri" w:cs="Calibri"/>
          <w:noProof w:val="0"/>
          <w:sz w:val="22"/>
          <w:szCs w:val="22"/>
          <w:lang w:val="en-GB"/>
        </w:rPr>
      </w:pPr>
      <w:r w:rsidRPr="0715C215" w:rsidR="1C5F9326">
        <w:rPr>
          <w:rFonts w:ascii="Calibri" w:hAnsi="Calibri" w:eastAsia="Calibri" w:cs="Calibri"/>
          <w:noProof w:val="0"/>
          <w:sz w:val="22"/>
          <w:szCs w:val="22"/>
          <w:lang w:val="en-GB"/>
        </w:rPr>
        <w:t xml:space="preserve">Staff may use restrictive interventions, including reasonable force, only where lawful, </w:t>
      </w:r>
      <w:r w:rsidRPr="0715C215" w:rsidR="1C5F9326">
        <w:rPr>
          <w:rFonts w:ascii="Calibri" w:hAnsi="Calibri" w:eastAsia="Calibri" w:cs="Calibri"/>
          <w:noProof w:val="0"/>
          <w:sz w:val="22"/>
          <w:szCs w:val="22"/>
          <w:lang w:val="en-GB"/>
        </w:rPr>
        <w:t>necessary</w:t>
      </w:r>
      <w:r w:rsidRPr="0715C215" w:rsidR="1C5F9326">
        <w:rPr>
          <w:rFonts w:ascii="Calibri" w:hAnsi="Calibri" w:eastAsia="Calibri" w:cs="Calibri"/>
          <w:noProof w:val="0"/>
          <w:sz w:val="22"/>
          <w:szCs w:val="22"/>
          <w:lang w:val="en-GB"/>
        </w:rPr>
        <w:t xml:space="preserve"> and proportionate, and as a last resort to prevent harm, </w:t>
      </w:r>
      <w:r w:rsidRPr="0715C215" w:rsidR="1C5F9326">
        <w:rPr>
          <w:rFonts w:ascii="Calibri" w:hAnsi="Calibri" w:eastAsia="Calibri" w:cs="Calibri"/>
          <w:noProof w:val="0"/>
          <w:sz w:val="22"/>
          <w:szCs w:val="22"/>
          <w:lang w:val="en-GB"/>
        </w:rPr>
        <w:t>maintain</w:t>
      </w:r>
      <w:r w:rsidRPr="0715C215" w:rsidR="1C5F9326">
        <w:rPr>
          <w:rFonts w:ascii="Calibri" w:hAnsi="Calibri" w:eastAsia="Calibri" w:cs="Calibri"/>
          <w:noProof w:val="0"/>
          <w:sz w:val="22"/>
          <w:szCs w:val="22"/>
          <w:lang w:val="en-GB"/>
        </w:rPr>
        <w:t xml:space="preserve"> safety or prevent serious disruption.</w:t>
      </w:r>
      <w:r w:rsidRPr="0715C215" w:rsidR="1C5F9326">
        <w:rPr>
          <w:rFonts w:ascii="Calibri" w:hAnsi="Calibri" w:eastAsia="Calibri" w:cs="Calibri"/>
          <w:noProof w:val="0"/>
          <w:sz w:val="22"/>
          <w:szCs w:val="22"/>
          <w:lang w:val="en-GB"/>
        </w:rPr>
        <w:t xml:space="preserve"> </w:t>
      </w:r>
    </w:p>
    <w:p w:rsidR="1C5F9326" w:rsidP="0715C215" w:rsidRDefault="1C5F9326" w14:paraId="1D278A31" w14:textId="7BB93AFE">
      <w:pPr>
        <w:pStyle w:val="ListParagraph"/>
        <w:numPr>
          <w:ilvl w:val="0"/>
          <w:numId w:val="20"/>
        </w:numPr>
        <w:spacing w:beforeAutospacing="on" w:afterAutospacing="on" w:line="240" w:lineRule="auto"/>
        <w:rPr>
          <w:rFonts w:ascii="Calibri" w:hAnsi="Calibri" w:eastAsia="Calibri" w:cs="Calibri"/>
          <w:noProof w:val="0"/>
          <w:sz w:val="22"/>
          <w:szCs w:val="22"/>
          <w:lang w:val="en-GB"/>
        </w:rPr>
      </w:pPr>
      <w:r w:rsidRPr="0715C215" w:rsidR="1C5F9326">
        <w:rPr>
          <w:rFonts w:ascii="Calibri" w:hAnsi="Calibri" w:eastAsia="Calibri" w:cs="Calibri"/>
          <w:noProof w:val="0"/>
          <w:sz w:val="22"/>
          <w:szCs w:val="22"/>
          <w:lang w:val="en-GB"/>
        </w:rPr>
        <w:t xml:space="preserve">Schools will prioritise prevention, de-escalation, </w:t>
      </w:r>
      <w:r w:rsidRPr="0715C215" w:rsidR="1C5F9326">
        <w:rPr>
          <w:rFonts w:ascii="Calibri" w:hAnsi="Calibri" w:eastAsia="Calibri" w:cs="Calibri"/>
          <w:noProof w:val="0"/>
          <w:sz w:val="22"/>
          <w:szCs w:val="22"/>
          <w:lang w:val="en-GB"/>
        </w:rPr>
        <w:t>dignity</w:t>
      </w:r>
      <w:r w:rsidRPr="0715C215" w:rsidR="1C5F9326">
        <w:rPr>
          <w:rFonts w:ascii="Calibri" w:hAnsi="Calibri" w:eastAsia="Calibri" w:cs="Calibri"/>
          <w:noProof w:val="0"/>
          <w:sz w:val="22"/>
          <w:szCs w:val="22"/>
          <w:lang w:val="en-GB"/>
        </w:rPr>
        <w:t xml:space="preserve"> and safeguarding, and will record and report incidents in line with statutory guidance and Trust procedures.</w:t>
      </w:r>
    </w:p>
    <w:p w:rsidR="1C5F9326" w:rsidP="0715C215" w:rsidRDefault="1C5F9326" w14:paraId="0F321AC5" w14:textId="23FA6D88">
      <w:pPr>
        <w:pStyle w:val="ListParagraph"/>
        <w:numPr>
          <w:ilvl w:val="0"/>
          <w:numId w:val="20"/>
        </w:numPr>
        <w:spacing w:beforeAutospacing="on" w:afterAutospacing="on" w:line="240" w:lineRule="auto"/>
        <w:rPr>
          <w:rFonts w:ascii="Calibri" w:hAnsi="Calibri" w:eastAsia="Calibri" w:cs="Calibri"/>
          <w:noProof w:val="0"/>
          <w:sz w:val="22"/>
          <w:szCs w:val="22"/>
          <w:lang w:val="en-GB"/>
        </w:rPr>
      </w:pPr>
      <w:r w:rsidRPr="0715C215" w:rsidR="1C5F9326">
        <w:rPr>
          <w:rFonts w:ascii="Calibri" w:hAnsi="Calibri" w:eastAsia="Calibri" w:cs="Calibri"/>
          <w:noProof w:val="0"/>
          <w:sz w:val="22"/>
          <w:szCs w:val="22"/>
          <w:lang w:val="en-GB"/>
        </w:rPr>
        <w:t xml:space="preserve">Searching, screening and confiscation may be used lawfully, </w:t>
      </w:r>
      <w:r w:rsidRPr="0715C215" w:rsidR="1C5F9326">
        <w:rPr>
          <w:rFonts w:ascii="Calibri" w:hAnsi="Calibri" w:eastAsia="Calibri" w:cs="Calibri"/>
          <w:noProof w:val="0"/>
          <w:sz w:val="22"/>
          <w:szCs w:val="22"/>
          <w:lang w:val="en-GB"/>
        </w:rPr>
        <w:t>respectfully</w:t>
      </w:r>
      <w:r w:rsidRPr="0715C215" w:rsidR="1C5F9326">
        <w:rPr>
          <w:rFonts w:ascii="Calibri" w:hAnsi="Calibri" w:eastAsia="Calibri" w:cs="Calibri"/>
          <w:noProof w:val="0"/>
          <w:sz w:val="22"/>
          <w:szCs w:val="22"/>
          <w:lang w:val="en-GB"/>
        </w:rPr>
        <w:t xml:space="preserve"> and only by authorised staff, </w:t>
      </w:r>
      <w:r w:rsidRPr="0715C215" w:rsidR="1C5F9326">
        <w:rPr>
          <w:rFonts w:ascii="Calibri" w:hAnsi="Calibri" w:eastAsia="Calibri" w:cs="Calibri"/>
          <w:noProof w:val="0"/>
          <w:sz w:val="22"/>
          <w:szCs w:val="22"/>
          <w:lang w:val="en-GB"/>
        </w:rPr>
        <w:t>in accordance with</w:t>
      </w:r>
      <w:r w:rsidRPr="0715C215" w:rsidR="1C5F9326">
        <w:rPr>
          <w:rFonts w:ascii="Calibri" w:hAnsi="Calibri" w:eastAsia="Calibri" w:cs="Calibri"/>
          <w:noProof w:val="0"/>
          <w:sz w:val="22"/>
          <w:szCs w:val="22"/>
          <w:lang w:val="en-GB"/>
        </w:rPr>
        <w:t xml:space="preserve"> current DfE guidance.</w:t>
      </w:r>
    </w:p>
    <w:p w:rsidRPr="00E805F9" w:rsidR="00CE28C9" w:rsidP="004B0DC0" w:rsidRDefault="00CE28C9" w14:paraId="10E201F2" w14:textId="77777777">
      <w:pPr>
        <w:spacing w:after="0" w:line="240" w:lineRule="auto"/>
        <w:rPr>
          <w:rFonts w:eastAsia="Times New Roman" w:cstheme="minorHAnsi"/>
          <w:lang w:eastAsia="en-GB"/>
        </w:rPr>
      </w:pPr>
      <w:r w:rsidRPr="00E805F9">
        <w:rPr>
          <w:rFonts w:eastAsia="Times New Roman" w:cstheme="minorHAnsi"/>
          <w:b/>
          <w:bCs/>
          <w:lang w:eastAsia="en-GB"/>
        </w:rPr>
        <w:t>Alternatives to Exclusion</w:t>
      </w:r>
    </w:p>
    <w:p w:rsidRPr="004B0DC0" w:rsidR="00CE28C9" w:rsidP="004B0DC0" w:rsidRDefault="00CE28C9" w14:paraId="4971592F" w14:textId="77777777">
      <w:pPr>
        <w:pStyle w:val="ListParagraph"/>
        <w:numPr>
          <w:ilvl w:val="0"/>
          <w:numId w:val="16"/>
        </w:numPr>
        <w:spacing w:after="0" w:line="240" w:lineRule="auto"/>
        <w:rPr>
          <w:rFonts w:eastAsia="Times New Roman" w:cstheme="minorHAnsi"/>
          <w:lang w:eastAsia="en-GB"/>
        </w:rPr>
      </w:pPr>
      <w:r w:rsidRPr="004B0DC0">
        <w:rPr>
          <w:rFonts w:eastAsia="Times New Roman" w:cstheme="minorHAnsi"/>
          <w:lang w:eastAsia="en-GB"/>
        </w:rPr>
        <w:t>Exclusion will always be a last resort, used only when all other strategies have been exhausted or where behaviour is so extreme that it poses immediate risk.</w:t>
      </w:r>
    </w:p>
    <w:p w:rsidRPr="004B0DC0" w:rsidR="00CE28C9" w:rsidP="004B0DC0" w:rsidRDefault="00CE28C9" w14:paraId="1C7749BA" w14:textId="77777777">
      <w:pPr>
        <w:pStyle w:val="ListParagraph"/>
        <w:numPr>
          <w:ilvl w:val="0"/>
          <w:numId w:val="16"/>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Trust Internal Placement (TIP) and other alternative strategies may be used to avoid suspension or exclusion where appropriate.</w:t>
      </w:r>
    </w:p>
    <w:p w:rsidRPr="00E805F9" w:rsidR="00CE28C9" w:rsidP="004B0DC0" w:rsidRDefault="00CE28C9" w14:paraId="27541C65" w14:textId="77777777">
      <w:pPr>
        <w:spacing w:after="0" w:line="240" w:lineRule="auto"/>
        <w:rPr>
          <w:rFonts w:eastAsia="Times New Roman" w:cstheme="minorHAnsi"/>
          <w:lang w:eastAsia="en-GB"/>
        </w:rPr>
      </w:pPr>
      <w:r w:rsidRPr="00E805F9">
        <w:rPr>
          <w:rFonts w:eastAsia="Times New Roman" w:cstheme="minorHAnsi"/>
          <w:b/>
          <w:bCs/>
          <w:lang w:eastAsia="en-GB"/>
        </w:rPr>
        <w:t>Parental Partnership and Pupil Voice</w:t>
      </w:r>
    </w:p>
    <w:p w:rsidRPr="004B0DC0" w:rsidR="00CE28C9" w:rsidP="004B0DC0" w:rsidRDefault="00CE28C9" w14:paraId="60D20E87" w14:textId="77777777">
      <w:pPr>
        <w:pStyle w:val="ListParagraph"/>
        <w:numPr>
          <w:ilvl w:val="0"/>
          <w:numId w:val="17"/>
        </w:numPr>
        <w:spacing w:after="0" w:line="240" w:lineRule="auto"/>
        <w:rPr>
          <w:rFonts w:eastAsia="Times New Roman" w:cstheme="minorHAnsi"/>
          <w:lang w:eastAsia="en-GB"/>
        </w:rPr>
      </w:pPr>
      <w:r w:rsidRPr="004B0DC0">
        <w:rPr>
          <w:rFonts w:eastAsia="Times New Roman" w:cstheme="minorHAnsi"/>
          <w:lang w:eastAsia="en-GB"/>
        </w:rPr>
        <w:t>Parents and carers are vital partners in reinforcing behaviour expectations and supporting positive change.</w:t>
      </w:r>
    </w:p>
    <w:p w:rsidR="61FE4986" w:rsidP="0715C215" w:rsidRDefault="61FE4986" w14:paraId="7C2CD23F" w14:textId="5852CAD1">
      <w:pPr>
        <w:pStyle w:val="ListParagraph"/>
        <w:numPr>
          <w:ilvl w:val="0"/>
          <w:numId w:val="17"/>
        </w:numPr>
        <w:spacing w:beforeAutospacing="on" w:afterAutospacing="on" w:line="240" w:lineRule="auto"/>
        <w:rPr>
          <w:rFonts w:eastAsia="Times New Roman" w:cs="Calibri" w:cstheme="minorAscii"/>
          <w:lang w:eastAsia="en-GB"/>
        </w:rPr>
      </w:pPr>
      <w:r w:rsidRPr="0715C215" w:rsidR="61FE4986">
        <w:rPr>
          <w:rFonts w:eastAsia="Times New Roman" w:cs="Calibri" w:cstheme="minorAscii"/>
          <w:lang w:eastAsia="en-GB"/>
        </w:rPr>
        <w:t>Pupils will be given opportunities to contribute to shaping behaviour culture through School Councils, surveys, and restorative approaches.</w:t>
      </w:r>
    </w:p>
    <w:p w:rsidRPr="004B0DC0" w:rsidR="00CE28C9" w:rsidP="00E805F9" w:rsidRDefault="00CE28C9" w14:paraId="6EC93F98" w14:textId="77777777">
      <w:pPr>
        <w:spacing w:before="100" w:beforeAutospacing="1" w:after="100" w:afterAutospacing="1" w:line="240" w:lineRule="auto"/>
        <w:rPr>
          <w:rFonts w:eastAsia="Times New Roman" w:cstheme="minorHAnsi"/>
          <w:color w:val="0070C0"/>
          <w:lang w:eastAsia="en-GB"/>
        </w:rPr>
      </w:pPr>
      <w:r w:rsidRPr="004B0DC0">
        <w:rPr>
          <w:rFonts w:eastAsia="Times New Roman" w:cstheme="minorHAnsi"/>
          <w:color w:val="0070C0"/>
          <w:lang w:eastAsia="en-GB"/>
        </w:rPr>
        <w:t>Leadership, Governance and Accountability</w:t>
      </w:r>
    </w:p>
    <w:p w:rsidRPr="004B0DC0" w:rsidR="00CE28C9" w:rsidP="004B0DC0" w:rsidRDefault="00CE28C9" w14:paraId="3999900C" w14:textId="77777777">
      <w:pPr>
        <w:spacing w:before="100" w:beforeAutospacing="1" w:after="100" w:afterAutospacing="1" w:line="240" w:lineRule="auto"/>
        <w:rPr>
          <w:rFonts w:eastAsia="Times New Roman" w:cstheme="minorHAnsi"/>
          <w:lang w:eastAsia="en-GB"/>
        </w:rPr>
      </w:pPr>
      <w:r w:rsidRPr="003F3F4B">
        <w:rPr>
          <w:rFonts w:eastAsia="Times New Roman" w:cstheme="minorHAnsi"/>
          <w:b/>
          <w:lang w:eastAsia="en-GB"/>
        </w:rPr>
        <w:t>Trust Board:</w:t>
      </w:r>
      <w:r w:rsidRPr="004B0DC0">
        <w:rPr>
          <w:rFonts w:eastAsia="Times New Roman" w:cstheme="minorHAnsi"/>
          <w:lang w:eastAsia="en-GB"/>
        </w:rPr>
        <w:t xml:space="preserve"> Reviews and approves this written statement annually; holds leaders to account for its implementation.</w:t>
      </w:r>
    </w:p>
    <w:p w:rsidRPr="004B0DC0" w:rsidR="00CE28C9" w:rsidP="004B0DC0" w:rsidRDefault="00DB5605" w14:paraId="5337F081" w14:textId="0F92E525">
      <w:pPr>
        <w:spacing w:before="100" w:beforeAutospacing="1" w:after="100" w:afterAutospacing="1" w:line="240" w:lineRule="auto"/>
        <w:rPr>
          <w:rFonts w:eastAsia="Times New Roman" w:cstheme="minorHAnsi"/>
          <w:lang w:eastAsia="en-GB"/>
        </w:rPr>
      </w:pPr>
      <w:r>
        <w:rPr>
          <w:rFonts w:eastAsia="Times New Roman" w:cstheme="minorHAnsi"/>
          <w:b/>
          <w:lang w:eastAsia="en-GB"/>
        </w:rPr>
        <w:t>Curriculum and Standards Committee</w:t>
      </w:r>
      <w:r w:rsidRPr="003F3F4B" w:rsidR="00CE28C9">
        <w:rPr>
          <w:rFonts w:eastAsia="Times New Roman" w:cstheme="minorHAnsi"/>
          <w:b/>
          <w:lang w:eastAsia="en-GB"/>
        </w:rPr>
        <w:t>:</w:t>
      </w:r>
      <w:r w:rsidRPr="004B0DC0" w:rsidR="00CE28C9">
        <w:rPr>
          <w:rFonts w:eastAsia="Times New Roman" w:cstheme="minorHAnsi"/>
          <w:lang w:eastAsia="en-GB"/>
        </w:rPr>
        <w:t xml:space="preserve"> Review and approve school-level behaviour policies to ensure they reflect these principles.</w:t>
      </w:r>
    </w:p>
    <w:p w:rsidRPr="004B0DC0" w:rsidR="00CE28C9" w:rsidP="004B0DC0" w:rsidRDefault="003F3F4B" w14:paraId="24125E08" w14:textId="13B2EB63">
      <w:pPr>
        <w:spacing w:before="100" w:beforeAutospacing="1" w:after="100" w:afterAutospacing="1" w:line="240" w:lineRule="auto"/>
        <w:rPr>
          <w:rFonts w:eastAsia="Times New Roman" w:cstheme="minorHAnsi"/>
          <w:lang w:eastAsia="en-GB"/>
        </w:rPr>
      </w:pPr>
      <w:r w:rsidRPr="003F3F4B">
        <w:rPr>
          <w:rFonts w:eastAsia="Times New Roman" w:cstheme="minorHAnsi"/>
          <w:b/>
          <w:lang w:eastAsia="en-GB"/>
        </w:rPr>
        <w:lastRenderedPageBreak/>
        <w:t xml:space="preserve">Executive Headteachers and </w:t>
      </w:r>
      <w:r w:rsidRPr="003F3F4B" w:rsidR="00CE28C9">
        <w:rPr>
          <w:rFonts w:eastAsia="Times New Roman" w:cstheme="minorHAnsi"/>
          <w:b/>
          <w:lang w:eastAsia="en-GB"/>
        </w:rPr>
        <w:t>Headteachers:</w:t>
      </w:r>
      <w:r w:rsidRPr="004B0DC0" w:rsidR="00CE28C9">
        <w:rPr>
          <w:rFonts w:eastAsia="Times New Roman" w:cstheme="minorHAnsi"/>
          <w:lang w:eastAsia="en-GB"/>
        </w:rPr>
        <w:t xml:space="preserve"> Determine the detail of behaviour policies, ensuring they are lawful, inclusive, and consistent with this Trust statement.</w:t>
      </w:r>
    </w:p>
    <w:p w:rsidR="004B0DC0" w:rsidP="0715C215" w:rsidRDefault="00CE28C9" w14:paraId="6FAE1239" w14:textId="77777777">
      <w:pPr>
        <w:spacing w:before="100" w:beforeAutospacing="on" w:after="100" w:afterAutospacing="on" w:line="240" w:lineRule="auto"/>
        <w:rPr>
          <w:rFonts w:eastAsia="Times New Roman" w:cs="Calibri" w:cstheme="minorAscii"/>
          <w:lang w:eastAsia="en-GB"/>
        </w:rPr>
      </w:pPr>
      <w:r w:rsidRPr="0715C215" w:rsidR="61FE4986">
        <w:rPr>
          <w:rFonts w:eastAsia="Times New Roman" w:cs="Calibri" w:cstheme="minorAscii"/>
          <w:b w:val="1"/>
          <w:bCs w:val="1"/>
          <w:lang w:eastAsia="en-GB"/>
        </w:rPr>
        <w:t>All Staff:</w:t>
      </w:r>
      <w:r w:rsidRPr="0715C215" w:rsidR="61FE4986">
        <w:rPr>
          <w:rFonts w:eastAsia="Times New Roman" w:cs="Calibri" w:cstheme="minorAscii"/>
          <w:lang w:eastAsia="en-GB"/>
        </w:rPr>
        <w:t xml:space="preserve"> Model expected behaviour, apply policies fairly, and work to build positive relationships </w:t>
      </w:r>
      <w:r w:rsidRPr="0715C215" w:rsidR="61FE4986">
        <w:rPr>
          <w:rFonts w:eastAsia="Times New Roman" w:cs="Calibri" w:cstheme="minorAscii"/>
          <w:lang w:eastAsia="en-GB"/>
        </w:rPr>
        <w:t>with pupils and families.</w:t>
      </w:r>
    </w:p>
    <w:p w:rsidRPr="004B0DC0" w:rsidR="00CE28C9" w:rsidP="00E805F9" w:rsidRDefault="00CE28C9" w14:paraId="03FE1331" w14:textId="77777777">
      <w:pPr>
        <w:spacing w:before="100" w:beforeAutospacing="1" w:after="100" w:afterAutospacing="1" w:line="240" w:lineRule="auto"/>
        <w:rPr>
          <w:rFonts w:eastAsia="Times New Roman" w:cstheme="minorHAnsi"/>
          <w:b/>
          <w:color w:val="0070C0"/>
          <w:lang w:eastAsia="en-GB"/>
        </w:rPr>
      </w:pPr>
      <w:r w:rsidRPr="004B0DC0">
        <w:rPr>
          <w:rFonts w:eastAsia="Times New Roman" w:cstheme="minorHAnsi"/>
          <w:b/>
          <w:color w:val="0070C0"/>
          <w:lang w:eastAsia="en-GB"/>
        </w:rPr>
        <w:t>Review and Publication</w:t>
      </w:r>
    </w:p>
    <w:p w:rsidRPr="00E805F9" w:rsidR="00CE28C9" w:rsidP="00E805F9" w:rsidRDefault="00CE28C9" w14:paraId="4532E34A" w14:textId="77777777">
      <w:pPr>
        <w:spacing w:before="100" w:beforeAutospacing="1" w:after="100" w:afterAutospacing="1" w:line="240" w:lineRule="auto"/>
        <w:rPr>
          <w:rFonts w:eastAsia="Times New Roman" w:cstheme="minorHAnsi"/>
          <w:lang w:eastAsia="en-GB"/>
        </w:rPr>
      </w:pPr>
      <w:r w:rsidRPr="00E805F9">
        <w:rPr>
          <w:rFonts w:eastAsia="Times New Roman" w:cstheme="minorHAnsi"/>
          <w:lang w:eastAsia="en-GB"/>
        </w:rPr>
        <w:t>This statement will be:</w:t>
      </w:r>
    </w:p>
    <w:p w:rsidRPr="004B0DC0" w:rsidR="00CE28C9" w:rsidP="004B0DC0" w:rsidRDefault="00CE28C9" w14:paraId="4C467954" w14:textId="77777777">
      <w:pPr>
        <w:pStyle w:val="ListParagraph"/>
        <w:numPr>
          <w:ilvl w:val="0"/>
          <w:numId w:val="19"/>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Reviewed annually by the Trust Board in consultation with stakeholders.</w:t>
      </w:r>
    </w:p>
    <w:p w:rsidRPr="004B0DC0" w:rsidR="00CE28C9" w:rsidP="004B0DC0" w:rsidRDefault="00CE28C9" w14:paraId="46A9777D" w14:textId="77777777">
      <w:pPr>
        <w:pStyle w:val="ListParagraph"/>
        <w:numPr>
          <w:ilvl w:val="0"/>
          <w:numId w:val="19"/>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Published on the Trust and school websites.</w:t>
      </w:r>
    </w:p>
    <w:p w:rsidRPr="004B0DC0" w:rsidR="00CE28C9" w:rsidP="004B0DC0" w:rsidRDefault="00CE28C9" w14:paraId="6E59C66E" w14:textId="77777777">
      <w:pPr>
        <w:pStyle w:val="ListParagraph"/>
        <w:numPr>
          <w:ilvl w:val="0"/>
          <w:numId w:val="19"/>
        </w:numPr>
        <w:spacing w:before="100" w:beforeAutospacing="1" w:after="100" w:afterAutospacing="1" w:line="240" w:lineRule="auto"/>
        <w:rPr>
          <w:rFonts w:eastAsia="Times New Roman" w:cstheme="minorHAnsi"/>
          <w:lang w:eastAsia="en-GB"/>
        </w:rPr>
      </w:pPr>
      <w:r w:rsidRPr="004B0DC0">
        <w:rPr>
          <w:rFonts w:eastAsia="Times New Roman" w:cstheme="minorHAnsi"/>
          <w:lang w:eastAsia="en-GB"/>
        </w:rPr>
        <w:t>Updated in line with statutory requirements and DfE guidance.</w:t>
      </w:r>
    </w:p>
    <w:p w:rsidRPr="00E805F9" w:rsidR="00724514" w:rsidP="00E805F9" w:rsidRDefault="00724514" w14:paraId="051E69DE" w14:textId="77777777">
      <w:pPr>
        <w:spacing w:before="100" w:beforeAutospacing="1" w:after="100" w:afterAutospacing="1" w:line="240" w:lineRule="auto"/>
        <w:rPr>
          <w:rFonts w:eastAsia="Times New Roman" w:cstheme="minorHAnsi"/>
          <w:lang w:eastAsia="en-GB"/>
        </w:rPr>
      </w:pPr>
    </w:p>
    <w:sectPr w:rsidRPr="00E805F9" w:rsidR="00724514" w:rsidSect="00CE28C9">
      <w:pgSz w:w="11906" w:h="16838" w:orient="portrait"/>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9">
    <w:nsid w:val="61d9bdf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w:abstractNumId="0" w15:restartNumberingAfterBreak="0">
    <w:nsid w:val="09C03842"/>
    <w:multiLevelType w:val="hybridMultilevel"/>
    <w:tmpl w:val="1A220B8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9D84909"/>
    <w:multiLevelType w:val="multilevel"/>
    <w:tmpl w:val="68F2A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D7B6604"/>
    <w:multiLevelType w:val="multilevel"/>
    <w:tmpl w:val="F27C0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4924AC"/>
    <w:multiLevelType w:val="hybridMultilevel"/>
    <w:tmpl w:val="3688625E"/>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73B6F96"/>
    <w:multiLevelType w:val="hybridMultilevel"/>
    <w:tmpl w:val="38769138"/>
    <w:lvl w:ilvl="0" w:tplc="85B05292">
      <w:start w:val="3"/>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AA834E8"/>
    <w:multiLevelType w:val="hybridMultilevel"/>
    <w:tmpl w:val="AF1427A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2B267EFD"/>
    <w:multiLevelType w:val="hybridMultilevel"/>
    <w:tmpl w:val="1D28EF2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3F50283"/>
    <w:multiLevelType w:val="hybridMultilevel"/>
    <w:tmpl w:val="079AF44C"/>
    <w:lvl w:ilvl="0" w:tplc="85B05292">
      <w:start w:val="3"/>
      <w:numFmt w:val="bullet"/>
      <w:lvlText w:val="-"/>
      <w:lvlJc w:val="left"/>
      <w:pPr>
        <w:ind w:left="720" w:hanging="360"/>
      </w:pPr>
      <w:rPr>
        <w:rFonts w:hint="default" w:ascii="Calibri" w:hAnsi="Calibri"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9C9105E"/>
    <w:multiLevelType w:val="hybridMultilevel"/>
    <w:tmpl w:val="2C2030C0"/>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A870294"/>
    <w:multiLevelType w:val="hybridMultilevel"/>
    <w:tmpl w:val="10365760"/>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3C972EDF"/>
    <w:multiLevelType w:val="hybridMultilevel"/>
    <w:tmpl w:val="BB72A2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1DE28CE"/>
    <w:multiLevelType w:val="multilevel"/>
    <w:tmpl w:val="2A44BE92"/>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hint="default" w:ascii="Wingdings" w:hAnsi="Wingdings"/>
        <w:sz w:val="20"/>
      </w:rPr>
    </w:lvl>
    <w:lvl w:ilvl="2">
      <w:start w:val="1"/>
      <w:numFmt w:val="bullet"/>
      <w:lvlText w:val=""/>
      <w:lvlJc w:val="left"/>
      <w:pPr>
        <w:tabs>
          <w:tab w:val="num" w:pos="1800"/>
        </w:tabs>
        <w:ind w:left="1800" w:hanging="360"/>
      </w:pPr>
      <w:rPr>
        <w:rFonts w:hint="default" w:ascii="Wingdings" w:hAnsi="Wingdings"/>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42BB4E7A"/>
    <w:multiLevelType w:val="hybridMultilevel"/>
    <w:tmpl w:val="B4C0E0EE"/>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5047005B"/>
    <w:multiLevelType w:val="multilevel"/>
    <w:tmpl w:val="C150C870"/>
    <w:lvl w:ilvl="0">
      <w:start w:val="1"/>
      <w:numFmt w:val="bullet"/>
      <w:lvlText w:val=""/>
      <w:lvlJc w:val="left"/>
      <w:pPr>
        <w:tabs>
          <w:tab w:val="num" w:pos="360"/>
        </w:tabs>
        <w:ind w:left="360" w:hanging="360"/>
      </w:pPr>
      <w:rPr>
        <w:rFonts w:hint="default" w:ascii="Wingdings" w:hAnsi="Wingdings"/>
      </w:rPr>
    </w:lvl>
    <w:lvl w:ilvl="1">
      <w:start w:val="1"/>
      <w:numFmt w:val="bullet"/>
      <w:lvlText w:val=""/>
      <w:lvlJc w:val="left"/>
      <w:pPr>
        <w:tabs>
          <w:tab w:val="num" w:pos="1080"/>
        </w:tabs>
        <w:ind w:left="1080" w:hanging="360"/>
      </w:pPr>
      <w:rPr>
        <w:rFonts w:hint="default" w:ascii="Wingdings" w:hAnsi="Wingdings"/>
        <w:sz w:val="20"/>
      </w:rPr>
    </w:lvl>
    <w:lvl w:ilvl="2">
      <w:start w:val="1"/>
      <w:numFmt w:val="bullet"/>
      <w:lvlText w:val=""/>
      <w:lvlJc w:val="left"/>
      <w:pPr>
        <w:tabs>
          <w:tab w:val="num" w:pos="1800"/>
        </w:tabs>
        <w:ind w:left="1800" w:hanging="360"/>
      </w:pPr>
      <w:rPr>
        <w:rFonts w:hint="default" w:ascii="Wingdings" w:hAnsi="Wingdings"/>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53120E8F"/>
    <w:multiLevelType w:val="hybridMultilevel"/>
    <w:tmpl w:val="75C45E8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62DC6FD9"/>
    <w:multiLevelType w:val="hybridMultilevel"/>
    <w:tmpl w:val="5E0EB7B2"/>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667F6011"/>
    <w:multiLevelType w:val="hybridMultilevel"/>
    <w:tmpl w:val="908A657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79AF067A"/>
    <w:multiLevelType w:val="multilevel"/>
    <w:tmpl w:val="4EF2E8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E3D305A"/>
    <w:multiLevelType w:val="hybridMultilevel"/>
    <w:tmpl w:val="558423C4"/>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20">
    <w:abstractNumId w:val="19"/>
  </w:num>
  <w:num w:numId="1" w16cid:durableId="28990017">
    <w:abstractNumId w:val="10"/>
  </w:num>
  <w:num w:numId="2" w16cid:durableId="1413627894">
    <w:abstractNumId w:val="2"/>
  </w:num>
  <w:num w:numId="3" w16cid:durableId="445733046">
    <w:abstractNumId w:val="11"/>
  </w:num>
  <w:num w:numId="4" w16cid:durableId="166792530">
    <w:abstractNumId w:val="13"/>
  </w:num>
  <w:num w:numId="5" w16cid:durableId="27801386">
    <w:abstractNumId w:val="1"/>
  </w:num>
  <w:num w:numId="6" w16cid:durableId="1231161984">
    <w:abstractNumId w:val="17"/>
  </w:num>
  <w:num w:numId="7" w16cid:durableId="536048270">
    <w:abstractNumId w:val="16"/>
  </w:num>
  <w:num w:numId="8" w16cid:durableId="2053141661">
    <w:abstractNumId w:val="15"/>
  </w:num>
  <w:num w:numId="9" w16cid:durableId="2135172815">
    <w:abstractNumId w:val="5"/>
  </w:num>
  <w:num w:numId="10" w16cid:durableId="1585215269">
    <w:abstractNumId w:val="8"/>
  </w:num>
  <w:num w:numId="11" w16cid:durableId="435715402">
    <w:abstractNumId w:val="12"/>
  </w:num>
  <w:num w:numId="12" w16cid:durableId="1617909543">
    <w:abstractNumId w:val="4"/>
  </w:num>
  <w:num w:numId="13" w16cid:durableId="1314022020">
    <w:abstractNumId w:val="18"/>
  </w:num>
  <w:num w:numId="14" w16cid:durableId="642782953">
    <w:abstractNumId w:val="7"/>
  </w:num>
  <w:num w:numId="15" w16cid:durableId="2001276582">
    <w:abstractNumId w:val="0"/>
  </w:num>
  <w:num w:numId="16" w16cid:durableId="72049356">
    <w:abstractNumId w:val="9"/>
  </w:num>
  <w:num w:numId="17" w16cid:durableId="766510214">
    <w:abstractNumId w:val="3"/>
  </w:num>
  <w:num w:numId="18" w16cid:durableId="1828130362">
    <w:abstractNumId w:val="14"/>
  </w:num>
  <w:num w:numId="19" w16cid:durableId="10313445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C9"/>
    <w:rsid w:val="003F3F4B"/>
    <w:rsid w:val="004B0DC0"/>
    <w:rsid w:val="00724514"/>
    <w:rsid w:val="00B44CDA"/>
    <w:rsid w:val="00CE28C9"/>
    <w:rsid w:val="00CF1D55"/>
    <w:rsid w:val="00DB5605"/>
    <w:rsid w:val="00E805F9"/>
    <w:rsid w:val="024DAEC3"/>
    <w:rsid w:val="0715C215"/>
    <w:rsid w:val="0E8D61A3"/>
    <w:rsid w:val="0F03F930"/>
    <w:rsid w:val="0F03F930"/>
    <w:rsid w:val="13B14063"/>
    <w:rsid w:val="1C5F9326"/>
    <w:rsid w:val="1F71F3C8"/>
    <w:rsid w:val="20C24BF0"/>
    <w:rsid w:val="27F57D07"/>
    <w:rsid w:val="2EEE996A"/>
    <w:rsid w:val="323956BE"/>
    <w:rsid w:val="335CFE8B"/>
    <w:rsid w:val="335CFE8B"/>
    <w:rsid w:val="35C41CA4"/>
    <w:rsid w:val="36FBD4CA"/>
    <w:rsid w:val="3A807807"/>
    <w:rsid w:val="3D9798AF"/>
    <w:rsid w:val="3E32F098"/>
    <w:rsid w:val="3FF6C69F"/>
    <w:rsid w:val="431E07B6"/>
    <w:rsid w:val="431E07B6"/>
    <w:rsid w:val="4A2BC3DD"/>
    <w:rsid w:val="4DB8B86A"/>
    <w:rsid w:val="4E191AC6"/>
    <w:rsid w:val="4EEB3AC1"/>
    <w:rsid w:val="51CD3601"/>
    <w:rsid w:val="51CD3601"/>
    <w:rsid w:val="58563208"/>
    <w:rsid w:val="5995B72B"/>
    <w:rsid w:val="5E04C1F8"/>
    <w:rsid w:val="5ECE1312"/>
    <w:rsid w:val="60579B74"/>
    <w:rsid w:val="61FE4986"/>
    <w:rsid w:val="6BE6C0E5"/>
    <w:rsid w:val="7115D65F"/>
    <w:rsid w:val="7FF32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C4DC5"/>
  <w15:chartTrackingRefBased/>
  <w15:docId w15:val="{FE6A4825-69B2-4A0A-8922-A0C89991A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CE28C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E28C9"/>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28C9"/>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28C9"/>
    <w:rPr>
      <w:rFonts w:ascii="Times New Roman" w:hAnsi="Times New Roman" w:eastAsia="Times New Roman" w:cs="Times New Roman"/>
      <w:b/>
      <w:bCs/>
      <w:kern w:val="36"/>
      <w:sz w:val="48"/>
      <w:szCs w:val="48"/>
      <w:lang w:eastAsia="en-GB"/>
    </w:rPr>
  </w:style>
  <w:style w:type="paragraph" w:styleId="NormalWeb">
    <w:name w:val="Normal (Web)"/>
    <w:basedOn w:val="Normal"/>
    <w:uiPriority w:val="99"/>
    <w:semiHidden/>
    <w:unhideWhenUsed/>
    <w:rsid w:val="00CE28C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CE28C9"/>
    <w:rPr>
      <w:b/>
      <w:bCs/>
    </w:rPr>
  </w:style>
  <w:style w:type="character" w:styleId="Heading3Char" w:customStyle="1">
    <w:name w:val="Heading 3 Char"/>
    <w:basedOn w:val="DefaultParagraphFont"/>
    <w:link w:val="Heading3"/>
    <w:uiPriority w:val="9"/>
    <w:rsid w:val="00CE28C9"/>
    <w:rPr>
      <w:rFonts w:asciiTheme="majorHAnsi" w:hAnsiTheme="majorHAnsi" w:eastAsiaTheme="majorEastAsia" w:cstheme="majorBidi"/>
      <w:color w:val="1F3763" w:themeColor="accent1" w:themeShade="7F"/>
      <w:sz w:val="24"/>
      <w:szCs w:val="24"/>
    </w:rPr>
  </w:style>
  <w:style w:type="paragraph" w:styleId="ListParagraph">
    <w:name w:val="List Paragraph"/>
    <w:basedOn w:val="Normal"/>
    <w:uiPriority w:val="34"/>
    <w:qFormat/>
    <w:rsid w:val="00CE28C9"/>
    <w:pPr>
      <w:ind w:left="720"/>
      <w:contextualSpacing/>
    </w:pPr>
  </w:style>
  <w:style w:type="character" w:styleId="Heading2Char" w:customStyle="1">
    <w:name w:val="Heading 2 Char"/>
    <w:basedOn w:val="DefaultParagraphFont"/>
    <w:link w:val="Heading2"/>
    <w:uiPriority w:val="9"/>
    <w:semiHidden/>
    <w:rsid w:val="00CE28C9"/>
    <w:rPr>
      <w:rFonts w:asciiTheme="majorHAnsi" w:hAnsiTheme="majorHAnsi" w:eastAsiaTheme="majorEastAsia" w:cstheme="majorBidi"/>
      <w:color w:val="2F5496" w:themeColor="accent1" w:themeShade="BF"/>
      <w:sz w:val="26"/>
      <w:szCs w:val="26"/>
    </w:rPr>
  </w:style>
  <w:style w:type="character" w:styleId="Emphasis">
    <w:name w:val="Emphasis"/>
    <w:basedOn w:val="DefaultParagraphFont"/>
    <w:uiPriority w:val="20"/>
    <w:qFormat/>
    <w:rsid w:val="00CE28C9"/>
    <w:rPr>
      <w:i/>
      <w:iCs/>
    </w:rPr>
  </w:style>
  <w:style w:type="paragraph" w:styleId="paragraph" w:customStyle="1">
    <w:name w:val="paragraph"/>
    <w:basedOn w:val="Normal"/>
    <w:rsid w:val="00E805F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805F9"/>
  </w:style>
  <w:style w:type="character" w:styleId="eop" w:customStyle="1">
    <w:name w:val="eop"/>
    <w:basedOn w:val="DefaultParagraphFont"/>
    <w:rsid w:val="00E805F9"/>
  </w:style>
  <w:style w:type="character" w:styleId="scxw106696409" w:customStyle="1">
    <w:name w:val="scxw106696409"/>
    <w:basedOn w:val="DefaultParagraphFont"/>
    <w:rsid w:val="00E80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83537">
      <w:bodyDiv w:val="1"/>
      <w:marLeft w:val="0"/>
      <w:marRight w:val="0"/>
      <w:marTop w:val="0"/>
      <w:marBottom w:val="0"/>
      <w:divBdr>
        <w:top w:val="none" w:sz="0" w:space="0" w:color="auto"/>
        <w:left w:val="none" w:sz="0" w:space="0" w:color="auto"/>
        <w:bottom w:val="none" w:sz="0" w:space="0" w:color="auto"/>
        <w:right w:val="none" w:sz="0" w:space="0" w:color="auto"/>
      </w:divBdr>
      <w:divsChild>
        <w:div w:id="1764187084">
          <w:marLeft w:val="0"/>
          <w:marRight w:val="0"/>
          <w:marTop w:val="0"/>
          <w:marBottom w:val="0"/>
          <w:divBdr>
            <w:top w:val="none" w:sz="0" w:space="0" w:color="auto"/>
            <w:left w:val="none" w:sz="0" w:space="0" w:color="auto"/>
            <w:bottom w:val="none" w:sz="0" w:space="0" w:color="auto"/>
            <w:right w:val="none" w:sz="0" w:space="0" w:color="auto"/>
          </w:divBdr>
          <w:divsChild>
            <w:div w:id="1375891630">
              <w:marLeft w:val="0"/>
              <w:marRight w:val="0"/>
              <w:marTop w:val="0"/>
              <w:marBottom w:val="0"/>
              <w:divBdr>
                <w:top w:val="none" w:sz="0" w:space="0" w:color="auto"/>
                <w:left w:val="none" w:sz="0" w:space="0" w:color="auto"/>
                <w:bottom w:val="none" w:sz="0" w:space="0" w:color="auto"/>
                <w:right w:val="none" w:sz="0" w:space="0" w:color="auto"/>
              </w:divBdr>
            </w:div>
            <w:div w:id="1876650629">
              <w:marLeft w:val="0"/>
              <w:marRight w:val="0"/>
              <w:marTop w:val="0"/>
              <w:marBottom w:val="0"/>
              <w:divBdr>
                <w:top w:val="none" w:sz="0" w:space="0" w:color="auto"/>
                <w:left w:val="none" w:sz="0" w:space="0" w:color="auto"/>
                <w:bottom w:val="none" w:sz="0" w:space="0" w:color="auto"/>
                <w:right w:val="none" w:sz="0" w:space="0" w:color="auto"/>
              </w:divBdr>
            </w:div>
            <w:div w:id="464197247">
              <w:marLeft w:val="0"/>
              <w:marRight w:val="0"/>
              <w:marTop w:val="0"/>
              <w:marBottom w:val="0"/>
              <w:divBdr>
                <w:top w:val="none" w:sz="0" w:space="0" w:color="auto"/>
                <w:left w:val="none" w:sz="0" w:space="0" w:color="auto"/>
                <w:bottom w:val="none" w:sz="0" w:space="0" w:color="auto"/>
                <w:right w:val="none" w:sz="0" w:space="0" w:color="auto"/>
              </w:divBdr>
            </w:div>
            <w:div w:id="222105600">
              <w:marLeft w:val="0"/>
              <w:marRight w:val="0"/>
              <w:marTop w:val="0"/>
              <w:marBottom w:val="0"/>
              <w:divBdr>
                <w:top w:val="none" w:sz="0" w:space="0" w:color="auto"/>
                <w:left w:val="none" w:sz="0" w:space="0" w:color="auto"/>
                <w:bottom w:val="none" w:sz="0" w:space="0" w:color="auto"/>
                <w:right w:val="none" w:sz="0" w:space="0" w:color="auto"/>
              </w:divBdr>
            </w:div>
          </w:divsChild>
        </w:div>
        <w:div w:id="470558495">
          <w:marLeft w:val="0"/>
          <w:marRight w:val="0"/>
          <w:marTop w:val="0"/>
          <w:marBottom w:val="0"/>
          <w:divBdr>
            <w:top w:val="none" w:sz="0" w:space="0" w:color="auto"/>
            <w:left w:val="none" w:sz="0" w:space="0" w:color="auto"/>
            <w:bottom w:val="none" w:sz="0" w:space="0" w:color="auto"/>
            <w:right w:val="none" w:sz="0" w:space="0" w:color="auto"/>
          </w:divBdr>
          <w:divsChild>
            <w:div w:id="948899405">
              <w:marLeft w:val="0"/>
              <w:marRight w:val="0"/>
              <w:marTop w:val="0"/>
              <w:marBottom w:val="0"/>
              <w:divBdr>
                <w:top w:val="none" w:sz="0" w:space="0" w:color="auto"/>
                <w:left w:val="none" w:sz="0" w:space="0" w:color="auto"/>
                <w:bottom w:val="none" w:sz="0" w:space="0" w:color="auto"/>
                <w:right w:val="none" w:sz="0" w:space="0" w:color="auto"/>
              </w:divBdr>
            </w:div>
          </w:divsChild>
        </w:div>
        <w:div w:id="93093598">
          <w:marLeft w:val="0"/>
          <w:marRight w:val="0"/>
          <w:marTop w:val="0"/>
          <w:marBottom w:val="0"/>
          <w:divBdr>
            <w:top w:val="none" w:sz="0" w:space="0" w:color="auto"/>
            <w:left w:val="none" w:sz="0" w:space="0" w:color="auto"/>
            <w:bottom w:val="none" w:sz="0" w:space="0" w:color="auto"/>
            <w:right w:val="none" w:sz="0" w:space="0" w:color="auto"/>
          </w:divBdr>
          <w:divsChild>
            <w:div w:id="1716002071">
              <w:marLeft w:val="0"/>
              <w:marRight w:val="0"/>
              <w:marTop w:val="0"/>
              <w:marBottom w:val="0"/>
              <w:divBdr>
                <w:top w:val="none" w:sz="0" w:space="0" w:color="auto"/>
                <w:left w:val="none" w:sz="0" w:space="0" w:color="auto"/>
                <w:bottom w:val="none" w:sz="0" w:space="0" w:color="auto"/>
                <w:right w:val="none" w:sz="0" w:space="0" w:color="auto"/>
              </w:divBdr>
            </w:div>
          </w:divsChild>
        </w:div>
        <w:div w:id="332805158">
          <w:marLeft w:val="0"/>
          <w:marRight w:val="0"/>
          <w:marTop w:val="0"/>
          <w:marBottom w:val="0"/>
          <w:divBdr>
            <w:top w:val="none" w:sz="0" w:space="0" w:color="auto"/>
            <w:left w:val="none" w:sz="0" w:space="0" w:color="auto"/>
            <w:bottom w:val="none" w:sz="0" w:space="0" w:color="auto"/>
            <w:right w:val="none" w:sz="0" w:space="0" w:color="auto"/>
          </w:divBdr>
          <w:divsChild>
            <w:div w:id="909727130">
              <w:marLeft w:val="0"/>
              <w:marRight w:val="0"/>
              <w:marTop w:val="0"/>
              <w:marBottom w:val="0"/>
              <w:divBdr>
                <w:top w:val="none" w:sz="0" w:space="0" w:color="auto"/>
                <w:left w:val="none" w:sz="0" w:space="0" w:color="auto"/>
                <w:bottom w:val="none" w:sz="0" w:space="0" w:color="auto"/>
                <w:right w:val="none" w:sz="0" w:space="0" w:color="auto"/>
              </w:divBdr>
            </w:div>
          </w:divsChild>
        </w:div>
        <w:div w:id="917324347">
          <w:marLeft w:val="0"/>
          <w:marRight w:val="0"/>
          <w:marTop w:val="0"/>
          <w:marBottom w:val="0"/>
          <w:divBdr>
            <w:top w:val="none" w:sz="0" w:space="0" w:color="auto"/>
            <w:left w:val="none" w:sz="0" w:space="0" w:color="auto"/>
            <w:bottom w:val="none" w:sz="0" w:space="0" w:color="auto"/>
            <w:right w:val="none" w:sz="0" w:space="0" w:color="auto"/>
          </w:divBdr>
          <w:divsChild>
            <w:div w:id="741606548">
              <w:marLeft w:val="0"/>
              <w:marRight w:val="0"/>
              <w:marTop w:val="0"/>
              <w:marBottom w:val="0"/>
              <w:divBdr>
                <w:top w:val="none" w:sz="0" w:space="0" w:color="auto"/>
                <w:left w:val="none" w:sz="0" w:space="0" w:color="auto"/>
                <w:bottom w:val="none" w:sz="0" w:space="0" w:color="auto"/>
                <w:right w:val="none" w:sz="0" w:space="0" w:color="auto"/>
              </w:divBdr>
            </w:div>
          </w:divsChild>
        </w:div>
        <w:div w:id="1211845582">
          <w:marLeft w:val="0"/>
          <w:marRight w:val="0"/>
          <w:marTop w:val="0"/>
          <w:marBottom w:val="0"/>
          <w:divBdr>
            <w:top w:val="none" w:sz="0" w:space="0" w:color="auto"/>
            <w:left w:val="none" w:sz="0" w:space="0" w:color="auto"/>
            <w:bottom w:val="none" w:sz="0" w:space="0" w:color="auto"/>
            <w:right w:val="none" w:sz="0" w:space="0" w:color="auto"/>
          </w:divBdr>
          <w:divsChild>
            <w:div w:id="2127499814">
              <w:marLeft w:val="0"/>
              <w:marRight w:val="0"/>
              <w:marTop w:val="0"/>
              <w:marBottom w:val="0"/>
              <w:divBdr>
                <w:top w:val="none" w:sz="0" w:space="0" w:color="auto"/>
                <w:left w:val="none" w:sz="0" w:space="0" w:color="auto"/>
                <w:bottom w:val="none" w:sz="0" w:space="0" w:color="auto"/>
                <w:right w:val="none" w:sz="0" w:space="0" w:color="auto"/>
              </w:divBdr>
            </w:div>
          </w:divsChild>
        </w:div>
        <w:div w:id="1538926764">
          <w:marLeft w:val="0"/>
          <w:marRight w:val="0"/>
          <w:marTop w:val="0"/>
          <w:marBottom w:val="0"/>
          <w:divBdr>
            <w:top w:val="none" w:sz="0" w:space="0" w:color="auto"/>
            <w:left w:val="none" w:sz="0" w:space="0" w:color="auto"/>
            <w:bottom w:val="none" w:sz="0" w:space="0" w:color="auto"/>
            <w:right w:val="none" w:sz="0" w:space="0" w:color="auto"/>
          </w:divBdr>
          <w:divsChild>
            <w:div w:id="806624318">
              <w:marLeft w:val="0"/>
              <w:marRight w:val="0"/>
              <w:marTop w:val="0"/>
              <w:marBottom w:val="0"/>
              <w:divBdr>
                <w:top w:val="none" w:sz="0" w:space="0" w:color="auto"/>
                <w:left w:val="none" w:sz="0" w:space="0" w:color="auto"/>
                <w:bottom w:val="none" w:sz="0" w:space="0" w:color="auto"/>
                <w:right w:val="none" w:sz="0" w:space="0" w:color="auto"/>
              </w:divBdr>
            </w:div>
            <w:div w:id="247082570">
              <w:marLeft w:val="0"/>
              <w:marRight w:val="0"/>
              <w:marTop w:val="0"/>
              <w:marBottom w:val="0"/>
              <w:divBdr>
                <w:top w:val="none" w:sz="0" w:space="0" w:color="auto"/>
                <w:left w:val="none" w:sz="0" w:space="0" w:color="auto"/>
                <w:bottom w:val="none" w:sz="0" w:space="0" w:color="auto"/>
                <w:right w:val="none" w:sz="0" w:space="0" w:color="auto"/>
              </w:divBdr>
            </w:div>
            <w:div w:id="1922985670">
              <w:marLeft w:val="0"/>
              <w:marRight w:val="0"/>
              <w:marTop w:val="0"/>
              <w:marBottom w:val="0"/>
              <w:divBdr>
                <w:top w:val="none" w:sz="0" w:space="0" w:color="auto"/>
                <w:left w:val="none" w:sz="0" w:space="0" w:color="auto"/>
                <w:bottom w:val="none" w:sz="0" w:space="0" w:color="auto"/>
                <w:right w:val="none" w:sz="0" w:space="0" w:color="auto"/>
              </w:divBdr>
            </w:div>
          </w:divsChild>
        </w:div>
        <w:div w:id="1254557573">
          <w:marLeft w:val="0"/>
          <w:marRight w:val="0"/>
          <w:marTop w:val="0"/>
          <w:marBottom w:val="0"/>
          <w:divBdr>
            <w:top w:val="none" w:sz="0" w:space="0" w:color="auto"/>
            <w:left w:val="none" w:sz="0" w:space="0" w:color="auto"/>
            <w:bottom w:val="none" w:sz="0" w:space="0" w:color="auto"/>
            <w:right w:val="none" w:sz="0" w:space="0" w:color="auto"/>
          </w:divBdr>
          <w:divsChild>
            <w:div w:id="1710686990">
              <w:marLeft w:val="0"/>
              <w:marRight w:val="0"/>
              <w:marTop w:val="0"/>
              <w:marBottom w:val="0"/>
              <w:divBdr>
                <w:top w:val="none" w:sz="0" w:space="0" w:color="auto"/>
                <w:left w:val="none" w:sz="0" w:space="0" w:color="auto"/>
                <w:bottom w:val="none" w:sz="0" w:space="0" w:color="auto"/>
                <w:right w:val="none" w:sz="0" w:space="0" w:color="auto"/>
              </w:divBdr>
            </w:div>
          </w:divsChild>
        </w:div>
        <w:div w:id="1208224128">
          <w:marLeft w:val="0"/>
          <w:marRight w:val="0"/>
          <w:marTop w:val="0"/>
          <w:marBottom w:val="0"/>
          <w:divBdr>
            <w:top w:val="none" w:sz="0" w:space="0" w:color="auto"/>
            <w:left w:val="none" w:sz="0" w:space="0" w:color="auto"/>
            <w:bottom w:val="none" w:sz="0" w:space="0" w:color="auto"/>
            <w:right w:val="none" w:sz="0" w:space="0" w:color="auto"/>
          </w:divBdr>
          <w:divsChild>
            <w:div w:id="182134098">
              <w:marLeft w:val="0"/>
              <w:marRight w:val="0"/>
              <w:marTop w:val="0"/>
              <w:marBottom w:val="0"/>
              <w:divBdr>
                <w:top w:val="none" w:sz="0" w:space="0" w:color="auto"/>
                <w:left w:val="none" w:sz="0" w:space="0" w:color="auto"/>
                <w:bottom w:val="none" w:sz="0" w:space="0" w:color="auto"/>
                <w:right w:val="none" w:sz="0" w:space="0" w:color="auto"/>
              </w:divBdr>
            </w:div>
          </w:divsChild>
        </w:div>
        <w:div w:id="1311254954">
          <w:marLeft w:val="0"/>
          <w:marRight w:val="0"/>
          <w:marTop w:val="0"/>
          <w:marBottom w:val="0"/>
          <w:divBdr>
            <w:top w:val="none" w:sz="0" w:space="0" w:color="auto"/>
            <w:left w:val="none" w:sz="0" w:space="0" w:color="auto"/>
            <w:bottom w:val="none" w:sz="0" w:space="0" w:color="auto"/>
            <w:right w:val="none" w:sz="0" w:space="0" w:color="auto"/>
          </w:divBdr>
          <w:divsChild>
            <w:div w:id="170684336">
              <w:marLeft w:val="0"/>
              <w:marRight w:val="0"/>
              <w:marTop w:val="0"/>
              <w:marBottom w:val="0"/>
              <w:divBdr>
                <w:top w:val="none" w:sz="0" w:space="0" w:color="auto"/>
                <w:left w:val="none" w:sz="0" w:space="0" w:color="auto"/>
                <w:bottom w:val="none" w:sz="0" w:space="0" w:color="auto"/>
                <w:right w:val="none" w:sz="0" w:space="0" w:color="auto"/>
              </w:divBdr>
            </w:div>
          </w:divsChild>
        </w:div>
        <w:div w:id="1888909387">
          <w:marLeft w:val="0"/>
          <w:marRight w:val="0"/>
          <w:marTop w:val="0"/>
          <w:marBottom w:val="0"/>
          <w:divBdr>
            <w:top w:val="none" w:sz="0" w:space="0" w:color="auto"/>
            <w:left w:val="none" w:sz="0" w:space="0" w:color="auto"/>
            <w:bottom w:val="none" w:sz="0" w:space="0" w:color="auto"/>
            <w:right w:val="none" w:sz="0" w:space="0" w:color="auto"/>
          </w:divBdr>
          <w:divsChild>
            <w:div w:id="77750648">
              <w:marLeft w:val="0"/>
              <w:marRight w:val="0"/>
              <w:marTop w:val="0"/>
              <w:marBottom w:val="0"/>
              <w:divBdr>
                <w:top w:val="none" w:sz="0" w:space="0" w:color="auto"/>
                <w:left w:val="none" w:sz="0" w:space="0" w:color="auto"/>
                <w:bottom w:val="none" w:sz="0" w:space="0" w:color="auto"/>
                <w:right w:val="none" w:sz="0" w:space="0" w:color="auto"/>
              </w:divBdr>
            </w:div>
            <w:div w:id="1393306096">
              <w:marLeft w:val="0"/>
              <w:marRight w:val="0"/>
              <w:marTop w:val="0"/>
              <w:marBottom w:val="0"/>
              <w:divBdr>
                <w:top w:val="none" w:sz="0" w:space="0" w:color="auto"/>
                <w:left w:val="none" w:sz="0" w:space="0" w:color="auto"/>
                <w:bottom w:val="none" w:sz="0" w:space="0" w:color="auto"/>
                <w:right w:val="none" w:sz="0" w:space="0" w:color="auto"/>
              </w:divBdr>
            </w:div>
          </w:divsChild>
        </w:div>
        <w:div w:id="1560937740">
          <w:marLeft w:val="0"/>
          <w:marRight w:val="0"/>
          <w:marTop w:val="0"/>
          <w:marBottom w:val="0"/>
          <w:divBdr>
            <w:top w:val="none" w:sz="0" w:space="0" w:color="auto"/>
            <w:left w:val="none" w:sz="0" w:space="0" w:color="auto"/>
            <w:bottom w:val="none" w:sz="0" w:space="0" w:color="auto"/>
            <w:right w:val="none" w:sz="0" w:space="0" w:color="auto"/>
          </w:divBdr>
          <w:divsChild>
            <w:div w:id="267197953">
              <w:marLeft w:val="0"/>
              <w:marRight w:val="0"/>
              <w:marTop w:val="0"/>
              <w:marBottom w:val="0"/>
              <w:divBdr>
                <w:top w:val="none" w:sz="0" w:space="0" w:color="auto"/>
                <w:left w:val="none" w:sz="0" w:space="0" w:color="auto"/>
                <w:bottom w:val="none" w:sz="0" w:space="0" w:color="auto"/>
                <w:right w:val="none" w:sz="0" w:space="0" w:color="auto"/>
              </w:divBdr>
            </w:div>
            <w:div w:id="304549241">
              <w:marLeft w:val="0"/>
              <w:marRight w:val="0"/>
              <w:marTop w:val="0"/>
              <w:marBottom w:val="0"/>
              <w:divBdr>
                <w:top w:val="none" w:sz="0" w:space="0" w:color="auto"/>
                <w:left w:val="none" w:sz="0" w:space="0" w:color="auto"/>
                <w:bottom w:val="none" w:sz="0" w:space="0" w:color="auto"/>
                <w:right w:val="none" w:sz="0" w:space="0" w:color="auto"/>
              </w:divBdr>
            </w:div>
          </w:divsChild>
        </w:div>
        <w:div w:id="849219176">
          <w:marLeft w:val="0"/>
          <w:marRight w:val="0"/>
          <w:marTop w:val="0"/>
          <w:marBottom w:val="0"/>
          <w:divBdr>
            <w:top w:val="none" w:sz="0" w:space="0" w:color="auto"/>
            <w:left w:val="none" w:sz="0" w:space="0" w:color="auto"/>
            <w:bottom w:val="none" w:sz="0" w:space="0" w:color="auto"/>
            <w:right w:val="none" w:sz="0" w:space="0" w:color="auto"/>
          </w:divBdr>
          <w:divsChild>
            <w:div w:id="49519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483820">
      <w:bodyDiv w:val="1"/>
      <w:marLeft w:val="0"/>
      <w:marRight w:val="0"/>
      <w:marTop w:val="0"/>
      <w:marBottom w:val="0"/>
      <w:divBdr>
        <w:top w:val="none" w:sz="0" w:space="0" w:color="auto"/>
        <w:left w:val="none" w:sz="0" w:space="0" w:color="auto"/>
        <w:bottom w:val="none" w:sz="0" w:space="0" w:color="auto"/>
        <w:right w:val="none" w:sz="0" w:space="0" w:color="auto"/>
      </w:divBdr>
    </w:div>
    <w:div w:id="402413291">
      <w:bodyDiv w:val="1"/>
      <w:marLeft w:val="0"/>
      <w:marRight w:val="0"/>
      <w:marTop w:val="0"/>
      <w:marBottom w:val="0"/>
      <w:divBdr>
        <w:top w:val="none" w:sz="0" w:space="0" w:color="auto"/>
        <w:left w:val="none" w:sz="0" w:space="0" w:color="auto"/>
        <w:bottom w:val="none" w:sz="0" w:space="0" w:color="auto"/>
        <w:right w:val="none" w:sz="0" w:space="0" w:color="auto"/>
      </w:divBdr>
    </w:div>
    <w:div w:id="441846309">
      <w:bodyDiv w:val="1"/>
      <w:marLeft w:val="0"/>
      <w:marRight w:val="0"/>
      <w:marTop w:val="0"/>
      <w:marBottom w:val="0"/>
      <w:divBdr>
        <w:top w:val="none" w:sz="0" w:space="0" w:color="auto"/>
        <w:left w:val="none" w:sz="0" w:space="0" w:color="auto"/>
        <w:bottom w:val="none" w:sz="0" w:space="0" w:color="auto"/>
        <w:right w:val="none" w:sz="0" w:space="0" w:color="auto"/>
      </w:divBdr>
    </w:div>
    <w:div w:id="760106052">
      <w:bodyDiv w:val="1"/>
      <w:marLeft w:val="0"/>
      <w:marRight w:val="0"/>
      <w:marTop w:val="0"/>
      <w:marBottom w:val="0"/>
      <w:divBdr>
        <w:top w:val="none" w:sz="0" w:space="0" w:color="auto"/>
        <w:left w:val="none" w:sz="0" w:space="0" w:color="auto"/>
        <w:bottom w:val="none" w:sz="0" w:space="0" w:color="auto"/>
        <w:right w:val="none" w:sz="0" w:space="0" w:color="auto"/>
      </w:divBdr>
    </w:div>
    <w:div w:id="1418359461">
      <w:bodyDiv w:val="1"/>
      <w:marLeft w:val="0"/>
      <w:marRight w:val="0"/>
      <w:marTop w:val="0"/>
      <w:marBottom w:val="0"/>
      <w:divBdr>
        <w:top w:val="none" w:sz="0" w:space="0" w:color="auto"/>
        <w:left w:val="none" w:sz="0" w:space="0" w:color="auto"/>
        <w:bottom w:val="none" w:sz="0" w:space="0" w:color="auto"/>
        <w:right w:val="none" w:sz="0" w:space="0" w:color="auto"/>
      </w:divBdr>
    </w:div>
    <w:div w:id="178529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7" ma:contentTypeDescription="Create a new document." ma:contentTypeScope="" ma:versionID="a60a423317d271ac395c3b074a315065">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4de367f505649ae44f1295e2ad5176fd"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6393df-ab0f-46b9-8e7b-b9cbc891d8f7"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6ff1c42-889d-4f49-8118-7d088c9d7f81}" ma:internalName="TaxCatchAll" ma:showField="CatchAllData" ma:web="2779b323-a3a7-4cd5-af3a-acd81571f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779b323-a3a7-4cd5-af3a-acd81571fd38" xsi:nil="true"/>
    <UniqueSourceRef xmlns="be97d339-a552-4430-87b9-22782890be02" xsi:nil="true"/>
    <lcf76f155ced4ddcb4097134ff3c332f xmlns="be97d339-a552-4430-87b9-22782890be02">
      <Terms xmlns="http://schemas.microsoft.com/office/infopath/2007/PartnerControls"/>
    </lcf76f155ced4ddcb4097134ff3c332f>
    <FileHash xmlns="be97d339-a552-4430-87b9-22782890be02" xsi:nil="true"/>
    <CloudMigratorVersion xmlns="be97d339-a552-4430-87b9-22782890be02" xsi:nil="true"/>
    <CloudMigratorOriginId xmlns="be97d339-a552-4430-87b9-22782890be02" xsi:nil="true"/>
  </documentManagement>
</p:properties>
</file>

<file path=customXml/itemProps1.xml><?xml version="1.0" encoding="utf-8"?>
<ds:datastoreItem xmlns:ds="http://schemas.openxmlformats.org/officeDocument/2006/customXml" ds:itemID="{29E88038-FC0E-4760-8CD9-20165C563053}"/>
</file>

<file path=customXml/itemProps2.xml><?xml version="1.0" encoding="utf-8"?>
<ds:datastoreItem xmlns:ds="http://schemas.openxmlformats.org/officeDocument/2006/customXml" ds:itemID="{C417351F-08A6-46D2-BF9C-2C1FC809B990}">
  <ds:schemaRefs>
    <ds:schemaRef ds:uri="http://schemas.microsoft.com/sharepoint/v3/contenttype/forms"/>
  </ds:schemaRefs>
</ds:datastoreItem>
</file>

<file path=customXml/itemProps3.xml><?xml version="1.0" encoding="utf-8"?>
<ds:datastoreItem xmlns:ds="http://schemas.openxmlformats.org/officeDocument/2006/customXml" ds:itemID="{A768CFDF-453E-4099-96DD-164A38E7E955}">
  <ds:schemaRefs>
    <ds:schemaRef ds:uri="http://purl.org/dc/dcmitype/"/>
    <ds:schemaRef ds:uri="http://schemas.microsoft.com/office/infopath/2007/PartnerControls"/>
    <ds:schemaRef ds:uri="http://www.w3.org/XML/1998/namespace"/>
    <ds:schemaRef ds:uri="http://schemas.microsoft.com/office/2006/documentManagement/types"/>
    <ds:schemaRef ds:uri="http://purl.org/dc/elements/1.1/"/>
    <ds:schemaRef ds:uri="http://schemas.openxmlformats.org/package/2006/metadata/core-properties"/>
    <ds:schemaRef ds:uri="http://purl.org/dc/terms/"/>
    <ds:schemaRef ds:uri="2779b323-a3a7-4cd5-af3a-acd81571fd38"/>
    <ds:schemaRef ds:uri="be97d339-a552-4430-87b9-22782890be02"/>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K. Hall</dc:creator>
  <keywords/>
  <dc:description/>
  <lastModifiedBy>Kate Hall</lastModifiedBy>
  <revision>6</revision>
  <dcterms:created xsi:type="dcterms:W3CDTF">2025-09-04T14:19:00.0000000Z</dcterms:created>
  <dcterms:modified xsi:type="dcterms:W3CDTF">2026-06-12T09:23:37.9464466Z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y fmtid="{D5CDD505-2E9C-101B-9397-08002B2CF9AE}" pid="3" name="docLang">
    <vt:lpwstr>en</vt:lpwstr>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2025-09-23T09:30:23Z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4839acfd-0b37-46b7-9f60-89f324d76531</vt:lpwstr>
  </property>
  <property fmtid="{D5CDD505-2E9C-101B-9397-08002B2CF9AE}" pid="10" name="MSIP_Label_defa4170-0d19-0005-0004-bc88714345d2_ActionId">
    <vt:lpwstr>f2a76c79-ee7a-4641-884c-da7434359073</vt:lpwstr>
  </property>
  <property fmtid="{D5CDD505-2E9C-101B-9397-08002B2CF9AE}" pid="11" name="MSIP_Label_defa4170-0d19-0005-0004-bc88714345d2_ContentBits">
    <vt:lpwstr>0</vt:lpwstr>
  </property>
</Properties>
</file>